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CC2B" w14:textId="77777777" w:rsidR="00365568" w:rsidRPr="00365568" w:rsidRDefault="00365568" w:rsidP="0000069C">
      <w:pPr>
        <w:rPr>
          <w:lang w:eastAsia="en-US"/>
        </w:rPr>
      </w:pPr>
    </w:p>
    <w:p w14:paraId="239F9917" w14:textId="42DB0AA3" w:rsidR="007E204C" w:rsidRPr="00641BF4" w:rsidRDefault="00143A3A" w:rsidP="00722D26">
      <w:pPr>
        <w:pStyle w:val="Heading1"/>
        <w:jc w:val="center"/>
        <w:rPr>
          <w:b/>
          <w:bCs w:val="0"/>
          <w:color w:val="auto"/>
        </w:rPr>
      </w:pPr>
      <w:bookmarkStart w:id="0" w:name="Bookmark"/>
      <w:r w:rsidRPr="00641BF4">
        <w:rPr>
          <w:b/>
          <w:bCs w:val="0"/>
          <w:color w:val="auto"/>
        </w:rPr>
        <w:t>Minutes</w:t>
      </w:r>
    </w:p>
    <w:p w14:paraId="0E09B54B" w14:textId="2590E1EE" w:rsidR="00143A3A" w:rsidRPr="00641BF4" w:rsidRDefault="00722D26" w:rsidP="00722D26">
      <w:pPr>
        <w:pStyle w:val="Heading1"/>
        <w:jc w:val="center"/>
        <w:rPr>
          <w:b/>
          <w:bCs w:val="0"/>
          <w:color w:val="auto"/>
        </w:rPr>
      </w:pPr>
      <w:r w:rsidRPr="00641BF4">
        <w:rPr>
          <w:b/>
          <w:bCs w:val="0"/>
          <w:color w:val="auto"/>
        </w:rPr>
        <w:t>|M</w:t>
      </w:r>
      <w:r w:rsidR="00143A3A" w:rsidRPr="00641BF4">
        <w:rPr>
          <w:b/>
          <w:bCs w:val="0"/>
          <w:color w:val="auto"/>
        </w:rPr>
        <w:t xml:space="preserve">eeting of Drayton Parslow Parish Council held via </w:t>
      </w:r>
      <w:proofErr w:type="gramStart"/>
      <w:r w:rsidR="00143A3A" w:rsidRPr="00641BF4">
        <w:rPr>
          <w:b/>
          <w:bCs w:val="0"/>
          <w:color w:val="auto"/>
        </w:rPr>
        <w:t>WebEx</w:t>
      </w:r>
      <w:proofErr w:type="gramEnd"/>
    </w:p>
    <w:p w14:paraId="257CA8BB" w14:textId="37F19172" w:rsidR="00143A3A" w:rsidRPr="00641BF4" w:rsidRDefault="00143A3A" w:rsidP="00722D26">
      <w:pPr>
        <w:pStyle w:val="Heading1"/>
        <w:jc w:val="center"/>
        <w:rPr>
          <w:b/>
          <w:bCs w:val="0"/>
          <w:color w:val="auto"/>
        </w:rPr>
      </w:pPr>
      <w:r w:rsidRPr="00641BF4">
        <w:rPr>
          <w:b/>
          <w:bCs w:val="0"/>
          <w:color w:val="auto"/>
        </w:rPr>
        <w:t>on Monday</w:t>
      </w:r>
      <w:r w:rsidR="00116969" w:rsidRPr="00641BF4">
        <w:rPr>
          <w:b/>
          <w:bCs w:val="0"/>
          <w:color w:val="auto"/>
        </w:rPr>
        <w:t xml:space="preserve"> 19</w:t>
      </w:r>
      <w:r w:rsidR="00116969" w:rsidRPr="00641BF4">
        <w:rPr>
          <w:b/>
          <w:bCs w:val="0"/>
          <w:color w:val="auto"/>
          <w:vertAlign w:val="superscript"/>
        </w:rPr>
        <w:t>th</w:t>
      </w:r>
      <w:r w:rsidR="00116969" w:rsidRPr="00641BF4">
        <w:rPr>
          <w:b/>
          <w:bCs w:val="0"/>
          <w:color w:val="auto"/>
        </w:rPr>
        <w:t xml:space="preserve"> April</w:t>
      </w:r>
      <w:r w:rsidRPr="00641BF4">
        <w:rPr>
          <w:b/>
          <w:bCs w:val="0"/>
          <w:color w:val="auto"/>
        </w:rPr>
        <w:t xml:space="preserve"> 202</w:t>
      </w:r>
      <w:r w:rsidR="00631029" w:rsidRPr="00641BF4">
        <w:rPr>
          <w:b/>
          <w:bCs w:val="0"/>
          <w:color w:val="auto"/>
        </w:rPr>
        <w:t>1</w:t>
      </w:r>
      <w:r w:rsidRPr="00641BF4">
        <w:rPr>
          <w:b/>
          <w:bCs w:val="0"/>
          <w:color w:val="auto"/>
        </w:rPr>
        <w:t xml:space="preserve"> at 7:30 p.m.</w:t>
      </w:r>
    </w:p>
    <w:p w14:paraId="44EA168C" w14:textId="77777777" w:rsidR="00143A3A" w:rsidRPr="00641BF4" w:rsidRDefault="00143A3A" w:rsidP="00722D26">
      <w:pPr>
        <w:pStyle w:val="Heading1"/>
        <w:jc w:val="center"/>
        <w:rPr>
          <w:b/>
          <w:bCs w:val="0"/>
          <w:color w:val="auto"/>
        </w:rPr>
      </w:pPr>
      <w:r w:rsidRPr="00641BF4">
        <w:rPr>
          <w:b/>
          <w:bCs w:val="0"/>
          <w:color w:val="auto"/>
        </w:rPr>
        <w:t>http://draytonparslowparishcouncil.org.uk</w:t>
      </w:r>
    </w:p>
    <w:p w14:paraId="636FD3D2" w14:textId="7F2B32E5" w:rsidR="00143A3A" w:rsidRPr="00722D26" w:rsidRDefault="00143A3A" w:rsidP="00722D26">
      <w:pPr>
        <w:pStyle w:val="Heading1"/>
        <w:jc w:val="center"/>
      </w:pPr>
      <w:r w:rsidRPr="00641BF4">
        <w:rPr>
          <w:b/>
          <w:bCs w:val="0"/>
          <w:color w:val="auto"/>
        </w:rPr>
        <w:t>Parish Clerk: Susan Watson</w:t>
      </w:r>
    </w:p>
    <w:bookmarkEnd w:id="0"/>
    <w:p w14:paraId="541E0CC2" w14:textId="77777777" w:rsidR="00143A3A" w:rsidRPr="0092152D" w:rsidRDefault="00143A3A" w:rsidP="0092152D">
      <w:pPr>
        <w:pStyle w:val="NoSpacing"/>
        <w:jc w:val="center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</w:p>
    <w:p w14:paraId="061E0840" w14:textId="23199A77" w:rsidR="00E0680B" w:rsidRPr="007E204C" w:rsidRDefault="00EB5C93" w:rsidP="00454C11">
      <w:r w:rsidRPr="00374CE5">
        <w:t xml:space="preserve">      </w:t>
      </w:r>
      <w:r w:rsidR="009A424C" w:rsidRPr="00374CE5">
        <w:tab/>
      </w:r>
      <w:r w:rsidR="009A424C" w:rsidRPr="00374CE5">
        <w:tab/>
      </w:r>
      <w:r w:rsidR="009A424C" w:rsidRPr="00374CE5">
        <w:tab/>
      </w:r>
      <w:r w:rsidR="009A424C" w:rsidRPr="00374CE5">
        <w:tab/>
      </w:r>
      <w:r w:rsidR="009A424C" w:rsidRPr="00374CE5">
        <w:tab/>
      </w:r>
      <w:r w:rsidR="009A424C" w:rsidRPr="00374CE5">
        <w:tab/>
      </w:r>
      <w:r w:rsidR="009A424C" w:rsidRPr="00374CE5">
        <w:tab/>
      </w:r>
      <w:r w:rsidR="009A424C" w:rsidRPr="00374CE5">
        <w:tab/>
      </w:r>
      <w:r w:rsidR="00436C63">
        <w:tab/>
      </w:r>
      <w:r w:rsidR="00436C63">
        <w:tab/>
      </w:r>
      <w:r w:rsidR="00436C63">
        <w:tab/>
      </w:r>
      <w:r w:rsidR="00116969">
        <w:t>28</w:t>
      </w:r>
      <w:r w:rsidR="00116969" w:rsidRPr="00116969">
        <w:rPr>
          <w:vertAlign w:val="superscript"/>
        </w:rPr>
        <w:t>th</w:t>
      </w:r>
      <w:r w:rsidR="00116969">
        <w:t xml:space="preserve"> April </w:t>
      </w:r>
      <w:r w:rsidR="00631029" w:rsidRPr="007E204C">
        <w:t>2021</w:t>
      </w:r>
    </w:p>
    <w:p w14:paraId="1DC025C9" w14:textId="77F238FE" w:rsidR="00101455" w:rsidRPr="007E204C" w:rsidRDefault="00A06695" w:rsidP="00454C11">
      <w:r w:rsidRPr="007E204C">
        <w:t xml:space="preserve">                                                                     </w:t>
      </w:r>
    </w:p>
    <w:p w14:paraId="6AE60746" w14:textId="77777777" w:rsidR="00F650B9" w:rsidRPr="007E204C" w:rsidRDefault="00F650B9" w:rsidP="00454C11"/>
    <w:p w14:paraId="15B20ACF" w14:textId="0DA67522" w:rsidR="00F650B9" w:rsidRPr="007E204C" w:rsidRDefault="00F650B9" w:rsidP="00454C11">
      <w:r w:rsidRPr="007E204C">
        <w:t xml:space="preserve">Present: </w:t>
      </w:r>
      <w:r w:rsidR="00AB7310" w:rsidRPr="007E204C">
        <w:t xml:space="preserve">Cllr D Perry, (Chairman), </w:t>
      </w:r>
      <w:r w:rsidR="00631029" w:rsidRPr="007E204C">
        <w:t xml:space="preserve">Cllr J Bruce, </w:t>
      </w:r>
      <w:r w:rsidRPr="007E204C">
        <w:t>Cllr H Harvey</w:t>
      </w:r>
      <w:r w:rsidR="00631029" w:rsidRPr="007E204C">
        <w:t>,</w:t>
      </w:r>
      <w:r w:rsidRPr="007E204C">
        <w:t xml:space="preserve"> Cllr E Wilson</w:t>
      </w:r>
      <w:r w:rsidR="00631029" w:rsidRPr="007E204C">
        <w:t>,</w:t>
      </w:r>
      <w:r w:rsidRPr="007E204C">
        <w:t xml:space="preserve"> Cllr A Batley, Cllr S Colborne-Baber</w:t>
      </w:r>
      <w:r w:rsidR="00631029" w:rsidRPr="007E204C">
        <w:t>,</w:t>
      </w:r>
      <w:r w:rsidRPr="007E204C">
        <w:t xml:space="preserve"> </w:t>
      </w:r>
      <w:r w:rsidR="00AB7310" w:rsidRPr="007E204C">
        <w:t>S</w:t>
      </w:r>
      <w:r w:rsidRPr="007E204C">
        <w:t xml:space="preserve"> Watson, (Parish Clerk)</w:t>
      </w:r>
      <w:r w:rsidR="007B003F">
        <w:t xml:space="preserve">, Local Election candidates Cllr Phil </w:t>
      </w:r>
      <w:proofErr w:type="spellStart"/>
      <w:r w:rsidR="007B003F">
        <w:t>Gomm</w:t>
      </w:r>
      <w:proofErr w:type="spellEnd"/>
      <w:r w:rsidR="007B003F">
        <w:t xml:space="preserve">, Cllr Bob </w:t>
      </w:r>
      <w:proofErr w:type="spellStart"/>
      <w:r w:rsidR="007B003F">
        <w:t>Eastoe</w:t>
      </w:r>
      <w:proofErr w:type="spellEnd"/>
    </w:p>
    <w:p w14:paraId="6A555CC5" w14:textId="77777777" w:rsidR="00F650B9" w:rsidRPr="002B07E7" w:rsidRDefault="00F650B9" w:rsidP="00454C11"/>
    <w:p w14:paraId="67D4ECE5" w14:textId="6A2415C4" w:rsidR="00F650B9" w:rsidRPr="002B07E7" w:rsidRDefault="00F650B9" w:rsidP="00454C11">
      <w:r w:rsidRPr="002B07E7">
        <w:t xml:space="preserve">Meeting commenced at 7:30 p.m.  </w:t>
      </w:r>
    </w:p>
    <w:p w14:paraId="029028B0" w14:textId="6F759185" w:rsidR="00FD0547" w:rsidRPr="00374CE5" w:rsidRDefault="00FD0547" w:rsidP="00454C11"/>
    <w:p w14:paraId="5E01579A" w14:textId="622EF03F" w:rsidR="00262848" w:rsidRPr="00641BF4" w:rsidRDefault="00116969" w:rsidP="0000069C">
      <w:pPr>
        <w:pStyle w:val="Heading2"/>
        <w:rPr>
          <w:b/>
          <w:bCs w:val="0"/>
          <w:color w:val="auto"/>
        </w:rPr>
      </w:pPr>
      <w:r w:rsidRPr="00641BF4">
        <w:rPr>
          <w:b/>
          <w:bCs w:val="0"/>
          <w:color w:val="auto"/>
        </w:rPr>
        <w:t>36</w:t>
      </w:r>
      <w:r w:rsidR="00D016F8" w:rsidRPr="00641BF4">
        <w:rPr>
          <w:b/>
          <w:bCs w:val="0"/>
          <w:color w:val="auto"/>
        </w:rPr>
        <w:t xml:space="preserve">.0 </w:t>
      </w:r>
      <w:r w:rsidR="0042641F" w:rsidRPr="00641BF4">
        <w:rPr>
          <w:b/>
          <w:bCs w:val="0"/>
          <w:color w:val="auto"/>
        </w:rPr>
        <w:t xml:space="preserve">Apologies </w:t>
      </w:r>
    </w:p>
    <w:p w14:paraId="01198EDD" w14:textId="09CA38C8" w:rsidR="00116969" w:rsidRPr="00116969" w:rsidRDefault="00116969" w:rsidP="00116969">
      <w:r>
        <w:t>RESOLVED to accept Cllr Spavins’ apologies</w:t>
      </w:r>
      <w:r w:rsidR="007B003F">
        <w:t>.  Cllr Wilson left the meeting at the start due to a personal matter.</w:t>
      </w:r>
    </w:p>
    <w:p w14:paraId="6BD0923D" w14:textId="1421CB60" w:rsidR="004B2D8E" w:rsidRPr="00641BF4" w:rsidRDefault="00116969" w:rsidP="000E3276">
      <w:pPr>
        <w:pStyle w:val="Heading2"/>
        <w:rPr>
          <w:rFonts w:cs="Calibri"/>
          <w:b/>
          <w:bCs w:val="0"/>
          <w:color w:val="auto"/>
        </w:rPr>
      </w:pPr>
      <w:r w:rsidRPr="00641BF4">
        <w:rPr>
          <w:rFonts w:cs="Calibri"/>
          <w:b/>
          <w:bCs w:val="0"/>
          <w:color w:val="auto"/>
        </w:rPr>
        <w:t>37</w:t>
      </w:r>
      <w:r w:rsidR="00D016F8" w:rsidRPr="00641BF4">
        <w:rPr>
          <w:rFonts w:cs="Calibri"/>
          <w:b/>
          <w:bCs w:val="0"/>
          <w:color w:val="auto"/>
        </w:rPr>
        <w:t xml:space="preserve">.0 </w:t>
      </w:r>
      <w:r w:rsidR="0042641F" w:rsidRPr="00641BF4">
        <w:rPr>
          <w:rFonts w:cs="Calibri"/>
          <w:b/>
          <w:bCs w:val="0"/>
          <w:color w:val="auto"/>
        </w:rPr>
        <w:t xml:space="preserve">Declarations of Interest </w:t>
      </w:r>
      <w:r w:rsidR="007258FD" w:rsidRPr="00641BF4">
        <w:rPr>
          <w:rFonts w:cs="Calibri"/>
          <w:b/>
          <w:bCs w:val="0"/>
          <w:color w:val="auto"/>
        </w:rPr>
        <w:t>&amp; Dispensation requests</w:t>
      </w:r>
    </w:p>
    <w:p w14:paraId="1A293658" w14:textId="3F796FFF" w:rsidR="00C84DBC" w:rsidRPr="007E204C" w:rsidRDefault="00C84DBC" w:rsidP="0000069C">
      <w:pPr>
        <w:rPr>
          <w:lang w:eastAsia="en-US"/>
        </w:rPr>
      </w:pPr>
      <w:r w:rsidRPr="007E204C">
        <w:rPr>
          <w:lang w:eastAsia="en-US"/>
        </w:rPr>
        <w:t>To receive declarations under consideration in accordance with the Localism Act 2011 s3</w:t>
      </w:r>
      <w:r w:rsidR="00725D25" w:rsidRPr="007E204C">
        <w:rPr>
          <w:lang w:eastAsia="en-US"/>
        </w:rPr>
        <w:t>2</w:t>
      </w:r>
      <w:r w:rsidR="002F76AB" w:rsidRPr="007E204C">
        <w:rPr>
          <w:lang w:eastAsia="en-US"/>
        </w:rPr>
        <w:t xml:space="preserve"> </w:t>
      </w:r>
      <w:r w:rsidRPr="007E204C">
        <w:rPr>
          <w:lang w:eastAsia="en-US"/>
        </w:rPr>
        <w:t xml:space="preserve">and The Relevant Authorities (Disclosable Pecuniary Interests) Regulations 2012 </w:t>
      </w:r>
    </w:p>
    <w:p w14:paraId="4AF6CF29" w14:textId="14AA3B9B" w:rsidR="004E3C6B" w:rsidRPr="007E204C" w:rsidRDefault="004E3C6B" w:rsidP="0000069C">
      <w:r w:rsidRPr="007E204C">
        <w:rPr>
          <w:lang w:eastAsia="en-US"/>
        </w:rPr>
        <w:t>Cllrs Harvey</w:t>
      </w:r>
      <w:r w:rsidR="00116969">
        <w:rPr>
          <w:lang w:eastAsia="en-US"/>
        </w:rPr>
        <w:t xml:space="preserve"> declared an interest in item nos.</w:t>
      </w:r>
      <w:r w:rsidR="00436C63">
        <w:rPr>
          <w:lang w:eastAsia="en-US"/>
        </w:rPr>
        <w:t xml:space="preserve"> 41.07 and 45</w:t>
      </w:r>
      <w:r w:rsidR="00116969">
        <w:rPr>
          <w:lang w:eastAsia="en-US"/>
        </w:rPr>
        <w:t xml:space="preserve"> and Cllr</w:t>
      </w:r>
      <w:r w:rsidR="00843717" w:rsidRPr="007E204C">
        <w:rPr>
          <w:lang w:eastAsia="en-US"/>
        </w:rPr>
        <w:t xml:space="preserve"> Batley declared an interest in item no.</w:t>
      </w:r>
      <w:r w:rsidR="00436C63">
        <w:rPr>
          <w:lang w:eastAsia="en-US"/>
        </w:rPr>
        <w:t xml:space="preserve"> </w:t>
      </w:r>
      <w:proofErr w:type="gramStart"/>
      <w:r w:rsidR="00436C63">
        <w:rPr>
          <w:lang w:eastAsia="en-US"/>
        </w:rPr>
        <w:t>41.07</w:t>
      </w:r>
      <w:proofErr w:type="gramEnd"/>
    </w:p>
    <w:p w14:paraId="0EAFAA39" w14:textId="1E10B9A0" w:rsidR="00694652" w:rsidRPr="00641BF4" w:rsidRDefault="00116969" w:rsidP="000E3276">
      <w:pPr>
        <w:pStyle w:val="Heading2"/>
        <w:rPr>
          <w:rFonts w:ascii="Calibri" w:hAnsi="Calibri" w:cs="Calibri"/>
          <w:b/>
          <w:bCs w:val="0"/>
          <w:color w:val="auto"/>
          <w:sz w:val="24"/>
          <w:szCs w:val="24"/>
        </w:rPr>
      </w:pPr>
      <w:r w:rsidRPr="00641BF4">
        <w:rPr>
          <w:rFonts w:ascii="Calibri" w:hAnsi="Calibri" w:cs="Calibri"/>
          <w:b/>
          <w:bCs w:val="0"/>
          <w:color w:val="auto"/>
          <w:sz w:val="24"/>
          <w:szCs w:val="24"/>
        </w:rPr>
        <w:t>38</w:t>
      </w:r>
      <w:r w:rsidR="00D016F8" w:rsidRPr="00641BF4">
        <w:rPr>
          <w:rFonts w:ascii="Calibri" w:hAnsi="Calibri" w:cs="Calibri"/>
          <w:b/>
          <w:bCs w:val="0"/>
          <w:color w:val="auto"/>
          <w:sz w:val="24"/>
          <w:szCs w:val="24"/>
        </w:rPr>
        <w:t>.</w:t>
      </w:r>
      <w:r w:rsidR="00D016F8" w:rsidRPr="00641BF4">
        <w:rPr>
          <w:rFonts w:cs="Calibri"/>
          <w:b/>
          <w:bCs w:val="0"/>
          <w:color w:val="auto"/>
        </w:rPr>
        <w:t xml:space="preserve">0 </w:t>
      </w:r>
      <w:r w:rsidR="00694652" w:rsidRPr="00641BF4">
        <w:rPr>
          <w:rFonts w:cs="Calibri"/>
          <w:b/>
          <w:bCs w:val="0"/>
          <w:color w:val="auto"/>
        </w:rPr>
        <w:t>Minutes</w:t>
      </w:r>
      <w:r w:rsidR="00BA04AC" w:rsidRPr="00641BF4">
        <w:rPr>
          <w:rFonts w:ascii="Calibri" w:hAnsi="Calibri" w:cs="Calibri"/>
          <w:b/>
          <w:bCs w:val="0"/>
          <w:color w:val="auto"/>
          <w:sz w:val="24"/>
          <w:szCs w:val="24"/>
        </w:rPr>
        <w:t xml:space="preserve"> </w:t>
      </w:r>
    </w:p>
    <w:p w14:paraId="3BB8C048" w14:textId="6FE0A3EF" w:rsidR="000E3276" w:rsidRPr="007E204C" w:rsidRDefault="00BA04AC" w:rsidP="0000069C">
      <w:pPr>
        <w:rPr>
          <w:strike/>
        </w:rPr>
      </w:pPr>
      <w:r w:rsidRPr="007E204C">
        <w:t xml:space="preserve">Members </w:t>
      </w:r>
      <w:r w:rsidR="000C3837" w:rsidRPr="007E204C">
        <w:t>RESOLVED to</w:t>
      </w:r>
      <w:r w:rsidR="00441FAB" w:rsidRPr="007E204C">
        <w:t xml:space="preserve"> approve</w:t>
      </w:r>
      <w:r w:rsidRPr="007E204C">
        <w:t xml:space="preserve"> the minutes and confirm the recommendations or resolutions therein of the meeting of the Parish Council held on </w:t>
      </w:r>
      <w:r w:rsidR="00436C63">
        <w:t>18</w:t>
      </w:r>
      <w:r w:rsidR="00436C63" w:rsidRPr="00436C63">
        <w:rPr>
          <w:vertAlign w:val="superscript"/>
        </w:rPr>
        <w:t>th</w:t>
      </w:r>
      <w:r w:rsidR="00436C63">
        <w:t xml:space="preserve"> January </w:t>
      </w:r>
      <w:r w:rsidR="00F42866" w:rsidRPr="007E204C">
        <w:t>202</w:t>
      </w:r>
      <w:r w:rsidR="000F1191" w:rsidRPr="007E204C">
        <w:t>1</w:t>
      </w:r>
      <w:r w:rsidRPr="007E204C">
        <w:t xml:space="preserve"> DPPC/</w:t>
      </w:r>
      <w:r w:rsidR="005575B3" w:rsidRPr="007E204C">
        <w:t>0</w:t>
      </w:r>
      <w:r w:rsidR="00116969">
        <w:t>3</w:t>
      </w:r>
      <w:r w:rsidRPr="007E204C">
        <w:t>/202</w:t>
      </w:r>
      <w:r w:rsidR="000F1191" w:rsidRPr="007E204C">
        <w:t>1</w:t>
      </w:r>
      <w:r w:rsidR="00441FAB" w:rsidRPr="007E204C">
        <w:t xml:space="preserve">.  </w:t>
      </w:r>
    </w:p>
    <w:p w14:paraId="72AE7FEF" w14:textId="10CF3C6C" w:rsidR="00BA04AC" w:rsidRPr="00641BF4" w:rsidRDefault="00116969" w:rsidP="000E3276">
      <w:pPr>
        <w:pStyle w:val="Heading2"/>
        <w:rPr>
          <w:rFonts w:cs="Calibri"/>
          <w:b/>
          <w:bCs w:val="0"/>
          <w:color w:val="auto"/>
        </w:rPr>
      </w:pPr>
      <w:r w:rsidRPr="00641BF4">
        <w:rPr>
          <w:rFonts w:cs="Calibri"/>
          <w:b/>
          <w:bCs w:val="0"/>
          <w:color w:val="auto"/>
        </w:rPr>
        <w:t>39</w:t>
      </w:r>
      <w:r w:rsidR="00D016F8" w:rsidRPr="00641BF4">
        <w:rPr>
          <w:rFonts w:cs="Calibri"/>
          <w:b/>
          <w:bCs w:val="0"/>
          <w:color w:val="auto"/>
        </w:rPr>
        <w:t>.0</w:t>
      </w:r>
      <w:r w:rsidR="000E3276" w:rsidRPr="00641BF4">
        <w:rPr>
          <w:rFonts w:cs="Calibri"/>
          <w:b/>
          <w:bCs w:val="0"/>
          <w:color w:val="auto"/>
        </w:rPr>
        <w:t xml:space="preserve"> </w:t>
      </w:r>
      <w:r w:rsidR="00BA04AC" w:rsidRPr="00641BF4">
        <w:rPr>
          <w:rFonts w:cs="Calibri"/>
          <w:b/>
          <w:bCs w:val="0"/>
          <w:color w:val="auto"/>
        </w:rPr>
        <w:t>Parish Council Business</w:t>
      </w:r>
    </w:p>
    <w:p w14:paraId="552EBFF0" w14:textId="353CC1E4" w:rsidR="00441FAB" w:rsidRDefault="00116969" w:rsidP="004747EF">
      <w:pPr>
        <w:pStyle w:val="Heading3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39</w:t>
      </w:r>
      <w:r w:rsidR="00631029" w:rsidRPr="007E204C">
        <w:rPr>
          <w:rFonts w:ascii="Calibri" w:hAnsi="Calibri" w:cs="Calibri"/>
          <w:color w:val="auto"/>
        </w:rPr>
        <w:t>.</w:t>
      </w:r>
      <w:proofErr w:type="gramStart"/>
      <w:r w:rsidR="00631029" w:rsidRPr="007E204C">
        <w:rPr>
          <w:rFonts w:ascii="Calibri" w:hAnsi="Calibri" w:cs="Calibri"/>
          <w:color w:val="auto"/>
        </w:rPr>
        <w:t>1</w:t>
      </w:r>
      <w:r w:rsidR="00053A4D" w:rsidRPr="007E204C">
        <w:rPr>
          <w:rFonts w:ascii="Calibri" w:hAnsi="Calibri" w:cs="Calibri"/>
          <w:color w:val="auto"/>
        </w:rPr>
        <w:t>.</w:t>
      </w:r>
      <w:r w:rsidR="004747EF" w:rsidRPr="007E204C">
        <w:rPr>
          <w:rFonts w:ascii="Calibri" w:hAnsi="Calibri" w:cs="Calibri"/>
          <w:color w:val="auto"/>
        </w:rPr>
        <w:t>Broadband</w:t>
      </w:r>
      <w:proofErr w:type="gramEnd"/>
      <w:r w:rsidR="004747EF" w:rsidRPr="007E204C">
        <w:rPr>
          <w:rFonts w:ascii="Calibri" w:hAnsi="Calibri" w:cs="Calibri"/>
          <w:color w:val="auto"/>
        </w:rPr>
        <w:t xml:space="preserve"> </w:t>
      </w:r>
      <w:proofErr w:type="spellStart"/>
      <w:r w:rsidR="004747EF" w:rsidRPr="007E204C">
        <w:rPr>
          <w:rFonts w:ascii="Calibri" w:hAnsi="Calibri" w:cs="Calibri"/>
          <w:color w:val="auto"/>
        </w:rPr>
        <w:t>Gigaclear</w:t>
      </w:r>
      <w:proofErr w:type="spellEnd"/>
      <w:r w:rsidR="00F650B9" w:rsidRPr="007E204C">
        <w:rPr>
          <w:rFonts w:ascii="Calibri" w:hAnsi="Calibri" w:cs="Calibri"/>
          <w:color w:val="auto"/>
        </w:rPr>
        <w:t xml:space="preserve"> </w:t>
      </w:r>
    </w:p>
    <w:p w14:paraId="359C8780" w14:textId="4C80FDFF" w:rsidR="00116969" w:rsidRPr="00116969" w:rsidRDefault="00116969" w:rsidP="00116969">
      <w:r>
        <w:t xml:space="preserve">Cllr Harvey tried to go through the Sales Dept but </w:t>
      </w:r>
      <w:r w:rsidR="007471D4">
        <w:t xml:space="preserve">has received no </w:t>
      </w:r>
      <w:proofErr w:type="gramStart"/>
      <w:r w:rsidR="007471D4">
        <w:t>response</w:t>
      </w:r>
      <w:proofErr w:type="gramEnd"/>
    </w:p>
    <w:p w14:paraId="7D6894BD" w14:textId="38D27A5C" w:rsidR="00116969" w:rsidRDefault="00116969" w:rsidP="00116969">
      <w:r>
        <w:rPr>
          <w:rFonts w:cs="Calibri"/>
        </w:rPr>
        <w:t>39</w:t>
      </w:r>
      <w:r w:rsidR="00053A4D" w:rsidRPr="00116969">
        <w:rPr>
          <w:rFonts w:cs="Calibri"/>
        </w:rPr>
        <w:t>.2</w:t>
      </w:r>
      <w:r>
        <w:t xml:space="preserve"> </w:t>
      </w:r>
      <w:r w:rsidRPr="005F3706">
        <w:t>Parking at Greenacre Hall/DPSSC</w:t>
      </w:r>
      <w:r>
        <w:t xml:space="preserve"> and </w:t>
      </w:r>
      <w:r w:rsidRPr="003D729E">
        <w:t>Securing of Rec Car Park</w:t>
      </w:r>
    </w:p>
    <w:p w14:paraId="7DACED04" w14:textId="005830AB" w:rsidR="007471D4" w:rsidRPr="00D67741" w:rsidRDefault="00436C63" w:rsidP="00116969">
      <w:r>
        <w:t>Members noted that a</w:t>
      </w:r>
      <w:r w:rsidR="007471D4">
        <w:t xml:space="preserve"> resident has agreed to lock the car park and a sign will be displayed on the gate notifying the public</w:t>
      </w:r>
      <w:r w:rsidR="007B003F">
        <w:t>.  Following a complaint by a resident, the council RESOLVED to take steps to have certain vehicles removed from the lower car park.</w:t>
      </w:r>
    </w:p>
    <w:p w14:paraId="301F112B" w14:textId="4F4BBBCF" w:rsidR="00116969" w:rsidRDefault="00116969" w:rsidP="00116969">
      <w:r>
        <w:t>39.</w:t>
      </w:r>
      <w:r w:rsidR="007471D4">
        <w:t>3</w:t>
      </w:r>
      <w:r>
        <w:t xml:space="preserve"> </w:t>
      </w:r>
      <w:r w:rsidRPr="005F3706">
        <w:t>Western Power</w:t>
      </w:r>
      <w:r>
        <w:t xml:space="preserve">, </w:t>
      </w:r>
      <w:proofErr w:type="gramStart"/>
      <w:r>
        <w:t>BT</w:t>
      </w:r>
      <w:proofErr w:type="gramEnd"/>
      <w:r>
        <w:t xml:space="preserve"> and telegraph pole</w:t>
      </w:r>
    </w:p>
    <w:p w14:paraId="2770CE0A" w14:textId="4095C28B" w:rsidR="007471D4" w:rsidRPr="005F3706" w:rsidRDefault="007471D4" w:rsidP="00116969">
      <w:r>
        <w:t>No response from BT</w:t>
      </w:r>
      <w:r w:rsidR="007B003F">
        <w:t xml:space="preserve"> to Western Power</w:t>
      </w:r>
      <w:r>
        <w:t xml:space="preserve">.  If BT do not </w:t>
      </w:r>
      <w:r w:rsidR="007B003F">
        <w:t>adopt</w:t>
      </w:r>
      <w:r>
        <w:t xml:space="preserve"> the pole, it will not stay.  Members RESOLVED to await an answer from BT</w:t>
      </w:r>
      <w:r w:rsidR="007B003F">
        <w:t xml:space="preserve"> and to explore alternative options for mounting a camera to cover the lower car </w:t>
      </w:r>
      <w:proofErr w:type="gramStart"/>
      <w:r w:rsidR="007B003F">
        <w:t>park</w:t>
      </w:r>
      <w:proofErr w:type="gramEnd"/>
    </w:p>
    <w:p w14:paraId="39D2AF5F" w14:textId="77777777" w:rsidR="00436C63" w:rsidRDefault="00116969" w:rsidP="00116969">
      <w:pPr>
        <w:rPr>
          <w:rFonts w:cs="Calibri"/>
        </w:rPr>
      </w:pPr>
      <w:r>
        <w:rPr>
          <w:rFonts w:cs="Calibri"/>
        </w:rPr>
        <w:t>39.</w:t>
      </w:r>
      <w:r w:rsidR="007471D4">
        <w:rPr>
          <w:rFonts w:cs="Calibri"/>
        </w:rPr>
        <w:t>4</w:t>
      </w:r>
      <w:r>
        <w:rPr>
          <w:rFonts w:cs="Calibri"/>
        </w:rPr>
        <w:t xml:space="preserve"> </w:t>
      </w:r>
      <w:r w:rsidRPr="00116969">
        <w:rPr>
          <w:rFonts w:cs="Calibri"/>
        </w:rPr>
        <w:t xml:space="preserve">Ox </w:t>
      </w:r>
      <w:proofErr w:type="spellStart"/>
      <w:r w:rsidRPr="00116969">
        <w:rPr>
          <w:rFonts w:cs="Calibri"/>
        </w:rPr>
        <w:t>Cambs</w:t>
      </w:r>
      <w:proofErr w:type="spellEnd"/>
      <w:r w:rsidRPr="00116969">
        <w:rPr>
          <w:rFonts w:cs="Calibri"/>
        </w:rPr>
        <w:t xml:space="preserve"> Arc policy document </w:t>
      </w:r>
    </w:p>
    <w:p w14:paraId="32E277DD" w14:textId="3541B8E3" w:rsidR="00116969" w:rsidRPr="00116969" w:rsidRDefault="007471D4" w:rsidP="00116969">
      <w:pPr>
        <w:rPr>
          <w:rFonts w:cs="Calibri"/>
        </w:rPr>
      </w:pPr>
      <w:r>
        <w:rPr>
          <w:rFonts w:cs="Calibri"/>
        </w:rPr>
        <w:t>Cllr Harvey explained that the document i</w:t>
      </w:r>
      <w:r w:rsidR="00436C63">
        <w:rPr>
          <w:rFonts w:cs="Calibri"/>
        </w:rPr>
        <w:t>s</w:t>
      </w:r>
      <w:r>
        <w:rPr>
          <w:rFonts w:cs="Calibri"/>
        </w:rPr>
        <w:t xml:space="preserve"> a platform for information.  Members RESOLVED to appoint a Councillor to take responsibility for the Ox </w:t>
      </w:r>
      <w:proofErr w:type="spellStart"/>
      <w:r>
        <w:rPr>
          <w:rFonts w:cs="Calibri"/>
        </w:rPr>
        <w:t>Cambs</w:t>
      </w:r>
      <w:proofErr w:type="spellEnd"/>
      <w:r w:rsidR="00116969" w:rsidRPr="00116969">
        <w:rPr>
          <w:rFonts w:cs="Calibri"/>
        </w:rPr>
        <w:t xml:space="preserve"> </w:t>
      </w:r>
      <w:r>
        <w:rPr>
          <w:rFonts w:cs="Calibri"/>
        </w:rPr>
        <w:t>information</w:t>
      </w:r>
      <w:r w:rsidR="00436C63">
        <w:rPr>
          <w:rFonts w:cs="Calibri"/>
        </w:rPr>
        <w:t xml:space="preserve"> sharing</w:t>
      </w:r>
      <w:r w:rsidR="007B003F">
        <w:rPr>
          <w:rFonts w:cs="Calibri"/>
        </w:rPr>
        <w:t xml:space="preserve"> when the new council is formed after the local elections.</w:t>
      </w:r>
    </w:p>
    <w:p w14:paraId="3F353BE4" w14:textId="77777777" w:rsidR="00436C63" w:rsidRDefault="00116969" w:rsidP="00116969">
      <w:r>
        <w:t>39.</w:t>
      </w:r>
      <w:r w:rsidR="007471D4">
        <w:t>5</w:t>
      </w:r>
      <w:r>
        <w:t xml:space="preserve"> </w:t>
      </w:r>
      <w:r w:rsidRPr="005F3706">
        <w:t>Damage to lamppost</w:t>
      </w:r>
      <w:r>
        <w:t xml:space="preserve"> </w:t>
      </w:r>
    </w:p>
    <w:p w14:paraId="351D1993" w14:textId="5C6E8771" w:rsidR="00116969" w:rsidRPr="005F3706" w:rsidRDefault="00436C63" w:rsidP="00116969">
      <w:r>
        <w:lastRenderedPageBreak/>
        <w:t>Members noted that n</w:t>
      </w:r>
      <w:r w:rsidR="007471D4">
        <w:t>o reply has been received from DPD or the driver.  Members RESOLVED to escalate and inform the driver</w:t>
      </w:r>
      <w:r>
        <w:t xml:space="preserve"> of escalation</w:t>
      </w:r>
      <w:r w:rsidR="007471D4">
        <w:t>.  Clerk to contact Police Liaison officer for advice.</w:t>
      </w:r>
    </w:p>
    <w:p w14:paraId="4A3434AF" w14:textId="5F16E874" w:rsidR="00436C63" w:rsidRDefault="00116969" w:rsidP="00116969">
      <w:r>
        <w:t>39.</w:t>
      </w:r>
      <w:r w:rsidR="007471D4">
        <w:t>6</w:t>
      </w:r>
      <w:r>
        <w:t xml:space="preserve"> </w:t>
      </w:r>
      <w:r w:rsidRPr="005F3706">
        <w:t>Elections</w:t>
      </w:r>
      <w:r>
        <w:t xml:space="preserve"> </w:t>
      </w:r>
    </w:p>
    <w:p w14:paraId="386AF066" w14:textId="4FD5FB4F" w:rsidR="00116969" w:rsidRPr="005F3706" w:rsidRDefault="007471D4" w:rsidP="00116969">
      <w:r>
        <w:t xml:space="preserve">Members noted that </w:t>
      </w:r>
      <w:r w:rsidR="00975191">
        <w:t>only 4 Councillors have submitted Nomination papers.  Clerk to contact other interested parties.</w:t>
      </w:r>
      <w:r w:rsidR="00116969">
        <w:t xml:space="preserve"> </w:t>
      </w:r>
    </w:p>
    <w:p w14:paraId="30F57146" w14:textId="77777777" w:rsidR="00436C63" w:rsidRDefault="00116969" w:rsidP="00116969">
      <w:r>
        <w:t>39.</w:t>
      </w:r>
      <w:r w:rsidR="007471D4">
        <w:t>7</w:t>
      </w:r>
      <w:r>
        <w:t xml:space="preserve"> </w:t>
      </w:r>
      <w:r w:rsidRPr="005F3706">
        <w:t>Incorrect fittings on bollards</w:t>
      </w:r>
      <w:r>
        <w:t xml:space="preserve"> </w:t>
      </w:r>
    </w:p>
    <w:p w14:paraId="79954448" w14:textId="0E31F816" w:rsidR="00116969" w:rsidRPr="005F3706" w:rsidRDefault="00436C63" w:rsidP="00116969">
      <w:r>
        <w:t>Members noted that t</w:t>
      </w:r>
      <w:r w:rsidR="00975191">
        <w:t xml:space="preserve">he suppliers of the fittings have quoted </w:t>
      </w:r>
      <w:r>
        <w:t>the village school</w:t>
      </w:r>
      <w:r w:rsidR="00975191">
        <w:t xml:space="preserve"> for replacement caps</w:t>
      </w:r>
      <w:r w:rsidR="007B003F">
        <w:t xml:space="preserve"> at £80 per cap</w:t>
      </w:r>
      <w:r w:rsidR="00975191">
        <w:t>.  Members RESOLVED to approach Highways to fund the cost of the replacements as the bollards were installed through them</w:t>
      </w:r>
      <w:r>
        <w:t>.  Clerk to contact Highways.</w:t>
      </w:r>
    </w:p>
    <w:p w14:paraId="7EA5C75C" w14:textId="77777777" w:rsidR="00436C63" w:rsidRDefault="00116969" w:rsidP="00116969">
      <w:r>
        <w:t>39.</w:t>
      </w:r>
      <w:r w:rsidR="007471D4">
        <w:t>8</w:t>
      </w:r>
      <w:r>
        <w:t xml:space="preserve"> </w:t>
      </w:r>
      <w:r w:rsidRPr="005F3706">
        <w:t>Street Scene</w:t>
      </w:r>
      <w:r>
        <w:t xml:space="preserve"> </w:t>
      </w:r>
    </w:p>
    <w:p w14:paraId="6E696614" w14:textId="1A5D0C18" w:rsidR="00116969" w:rsidRPr="005F3706" w:rsidRDefault="00975191" w:rsidP="00116969">
      <w:r>
        <w:t xml:space="preserve">Members noted that the contract has been renewed for the dog waste </w:t>
      </w:r>
      <w:proofErr w:type="gramStart"/>
      <w:r>
        <w:t>bins</w:t>
      </w:r>
      <w:proofErr w:type="gramEnd"/>
    </w:p>
    <w:p w14:paraId="100EA8AC" w14:textId="77777777" w:rsidR="00436C63" w:rsidRDefault="00116969" w:rsidP="00454C11">
      <w:r>
        <w:t>39.</w:t>
      </w:r>
      <w:r w:rsidR="007471D4">
        <w:t>9</w:t>
      </w:r>
      <w:r w:rsidRPr="005F3706">
        <w:t>Mower Service</w:t>
      </w:r>
      <w:r>
        <w:t xml:space="preserve"> </w:t>
      </w:r>
    </w:p>
    <w:p w14:paraId="5C7E0B12" w14:textId="039F9CBD" w:rsidR="00116969" w:rsidRDefault="00975191" w:rsidP="00454C11">
      <w:r>
        <w:t>Awaiting the return of one mower following repair</w:t>
      </w:r>
      <w:r w:rsidR="007B003F">
        <w:t xml:space="preserve">.  The ride on mower has been </w:t>
      </w:r>
      <w:proofErr w:type="gramStart"/>
      <w:r w:rsidR="007B003F">
        <w:t>serviced</w:t>
      </w:r>
      <w:proofErr w:type="gramEnd"/>
    </w:p>
    <w:p w14:paraId="6EA78805" w14:textId="77777777" w:rsidR="00436C63" w:rsidRDefault="00116969" w:rsidP="00454C11">
      <w:r>
        <w:t>39.1</w:t>
      </w:r>
      <w:r w:rsidR="007471D4">
        <w:t>0</w:t>
      </w:r>
      <w:r>
        <w:t xml:space="preserve">Financial training for RFO </w:t>
      </w:r>
    </w:p>
    <w:p w14:paraId="6A7B8A7A" w14:textId="5E169019" w:rsidR="00116969" w:rsidRDefault="00975191" w:rsidP="00454C11">
      <w:r>
        <w:t>Members RESOLVED to agree the training for the RFO</w:t>
      </w:r>
      <w:r w:rsidR="007B003F">
        <w:t xml:space="preserve"> and the RFO to make own </w:t>
      </w:r>
      <w:proofErr w:type="gramStart"/>
      <w:r w:rsidR="007B003F">
        <w:t>arrangements</w:t>
      </w:r>
      <w:proofErr w:type="gramEnd"/>
      <w:r>
        <w:t xml:space="preserve"> </w:t>
      </w:r>
    </w:p>
    <w:p w14:paraId="22237CE1" w14:textId="43F7E40F" w:rsidR="00436C63" w:rsidRDefault="00116969" w:rsidP="00454C11">
      <w:r>
        <w:t>39.1</w:t>
      </w:r>
      <w:r w:rsidR="007471D4">
        <w:t>1</w:t>
      </w:r>
      <w:r>
        <w:t>Volunteer to replace Cllr Harvey in erecting MVAS</w:t>
      </w:r>
      <w:r w:rsidR="007B003F">
        <w:t xml:space="preserve">.  Members noted that replacement batteries are required for the current portable sign, RESOLVED that Cllr Harvey to liaise on the purchase and arrange invoicing for the Council’s share of the </w:t>
      </w:r>
      <w:proofErr w:type="gramStart"/>
      <w:r w:rsidR="007B003F">
        <w:t>cost</w:t>
      </w:r>
      <w:proofErr w:type="gramEnd"/>
    </w:p>
    <w:p w14:paraId="207C5B77" w14:textId="5B8F6C9D" w:rsidR="00116969" w:rsidRDefault="00975191" w:rsidP="00454C11">
      <w:r>
        <w:t>Members RESOLVED to approach Stoke Hammond PC to discuss a permanent sign</w:t>
      </w:r>
      <w:r w:rsidR="007B003F">
        <w:t xml:space="preserve"> estimated capital cost £3,000.</w:t>
      </w:r>
      <w:r w:rsidR="00391791">
        <w:t xml:space="preserve"> </w:t>
      </w:r>
      <w:r>
        <w:t xml:space="preserve">Clerk to contact them to discuss </w:t>
      </w:r>
      <w:r w:rsidR="007B003F">
        <w:t xml:space="preserve">and confirm </w:t>
      </w:r>
      <w:r>
        <w:t>price of unit</w:t>
      </w:r>
      <w:r w:rsidR="007B003F">
        <w:t xml:space="preserve"> plus annual </w:t>
      </w:r>
      <w:r>
        <w:t xml:space="preserve">maintenance costs </w:t>
      </w:r>
      <w:r w:rsidR="007B003F">
        <w:t>for budgeting purposes and the possibility of making a bulk purchase with other interested councils</w:t>
      </w:r>
      <w:r w:rsidR="00391791">
        <w:t xml:space="preserve"> </w:t>
      </w:r>
      <w:r>
        <w:t xml:space="preserve">and to </w:t>
      </w:r>
      <w:proofErr w:type="gramStart"/>
      <w:r>
        <w:t>make contact with</w:t>
      </w:r>
      <w:proofErr w:type="gramEnd"/>
      <w:r>
        <w:t xml:space="preserve"> Community Boards for funding.</w:t>
      </w:r>
    </w:p>
    <w:p w14:paraId="29E28B40" w14:textId="77777777" w:rsidR="00436C63" w:rsidRDefault="00116969" w:rsidP="00454C11">
      <w:r>
        <w:t>39.1</w:t>
      </w:r>
      <w:r w:rsidR="007471D4">
        <w:t>2</w:t>
      </w:r>
      <w:r>
        <w:t>Review of Standing Orders and Governance Documents</w:t>
      </w:r>
      <w:r w:rsidR="00975191">
        <w:t xml:space="preserve"> </w:t>
      </w:r>
    </w:p>
    <w:p w14:paraId="5DCDA258" w14:textId="4094FC69" w:rsidR="00116969" w:rsidRDefault="00975191" w:rsidP="00454C11">
      <w:r>
        <w:t xml:space="preserve">Cllrs to </w:t>
      </w:r>
      <w:r w:rsidR="00436C63">
        <w:t>review</w:t>
      </w:r>
      <w:r>
        <w:t xml:space="preserve"> the Standing Orders and Governance Documents and they will be </w:t>
      </w:r>
      <w:r w:rsidR="00436C63">
        <w:t>discussed</w:t>
      </w:r>
      <w:r w:rsidR="002434BB">
        <w:t xml:space="preserve"> and formally reviewe</w:t>
      </w:r>
      <w:r>
        <w:t xml:space="preserve">d at the next PC </w:t>
      </w:r>
      <w:proofErr w:type="gramStart"/>
      <w:r>
        <w:t>meeting</w:t>
      </w:r>
      <w:proofErr w:type="gramEnd"/>
    </w:p>
    <w:p w14:paraId="11F62026" w14:textId="77777777" w:rsidR="002434BB" w:rsidRDefault="00116969" w:rsidP="00454C11">
      <w:r>
        <w:t>39.1</w:t>
      </w:r>
      <w:r w:rsidR="007471D4">
        <w:t>3</w:t>
      </w:r>
      <w:r>
        <w:t>Process for Annual Parish Meeting</w:t>
      </w:r>
      <w:r w:rsidR="00975191">
        <w:t xml:space="preserve"> </w:t>
      </w:r>
    </w:p>
    <w:p w14:paraId="34D9FA10" w14:textId="2A3BFB18" w:rsidR="00116969" w:rsidRDefault="00975191" w:rsidP="00454C11">
      <w:r>
        <w:t>Members RESOLVED to discuss the dates of the Annual Parish Meeting at the next PC meeting as at present</w:t>
      </w:r>
      <w:r w:rsidR="00A5384C">
        <w:t xml:space="preserve"> there is no requirement to hold one due to the COVID </w:t>
      </w:r>
      <w:proofErr w:type="gramStart"/>
      <w:r w:rsidR="00A5384C">
        <w:t>crisis</w:t>
      </w:r>
      <w:proofErr w:type="gramEnd"/>
    </w:p>
    <w:p w14:paraId="3BF6ADE4" w14:textId="122A9947" w:rsidR="00A419E8" w:rsidRPr="00A5384C" w:rsidRDefault="00116969" w:rsidP="00454C11">
      <w:r>
        <w:t>39.1</w:t>
      </w:r>
      <w:r w:rsidR="007471D4">
        <w:t>4</w:t>
      </w:r>
      <w:r>
        <w:t>Proposal to form group of Parish and Town Councils for EWR and HS2 related issues</w:t>
      </w:r>
      <w:r w:rsidR="00A5384C">
        <w:t xml:space="preserve"> Members RESOLVED to liaise with Parish and Town Councils as issues arise.</w:t>
      </w:r>
    </w:p>
    <w:p w14:paraId="30BDFA97" w14:textId="02E7063C" w:rsidR="004747EF" w:rsidRPr="00641BF4" w:rsidRDefault="00A5384C" w:rsidP="00FF6BCF">
      <w:pPr>
        <w:pStyle w:val="Heading2"/>
        <w:rPr>
          <w:rFonts w:cs="Calibri"/>
          <w:b/>
          <w:bCs w:val="0"/>
          <w:color w:val="auto"/>
        </w:rPr>
      </w:pPr>
      <w:r w:rsidRPr="00641BF4">
        <w:rPr>
          <w:rFonts w:cs="Calibri"/>
          <w:b/>
          <w:bCs w:val="0"/>
          <w:color w:val="auto"/>
        </w:rPr>
        <w:t>40</w:t>
      </w:r>
      <w:r w:rsidR="00053A4D" w:rsidRPr="00641BF4">
        <w:rPr>
          <w:rFonts w:cs="Calibri"/>
          <w:b/>
          <w:bCs w:val="0"/>
          <w:color w:val="auto"/>
        </w:rPr>
        <w:t>.0</w:t>
      </w:r>
      <w:r w:rsidR="004747EF" w:rsidRPr="00641BF4">
        <w:rPr>
          <w:rFonts w:cs="Calibri"/>
          <w:b/>
          <w:bCs w:val="0"/>
          <w:color w:val="auto"/>
        </w:rPr>
        <w:t xml:space="preserve"> </w:t>
      </w:r>
      <w:r w:rsidR="00A419E8" w:rsidRPr="00641BF4">
        <w:rPr>
          <w:rFonts w:cs="Calibri"/>
          <w:b/>
          <w:bCs w:val="0"/>
          <w:color w:val="auto"/>
        </w:rPr>
        <w:t>Planning</w:t>
      </w:r>
    </w:p>
    <w:p w14:paraId="2CC49A38" w14:textId="470EA2A3" w:rsidR="00CD091E" w:rsidRDefault="00B94FE4" w:rsidP="00454C11">
      <w:r>
        <w:t xml:space="preserve">40.01New </w:t>
      </w:r>
      <w:r w:rsidR="00CD091E" w:rsidRPr="007E204C">
        <w:t xml:space="preserve">Planning Applications </w:t>
      </w:r>
      <w:r w:rsidR="00454C11">
        <w:t xml:space="preserve">discussed </w:t>
      </w:r>
      <w:r>
        <w:t xml:space="preserve">since last PC meeting </w:t>
      </w:r>
    </w:p>
    <w:p w14:paraId="49852492" w14:textId="44443274" w:rsidR="007471D4" w:rsidRPr="007D61AE" w:rsidRDefault="007471D4" w:rsidP="00454C11">
      <w:r w:rsidRPr="007D61AE">
        <w:t xml:space="preserve">21/00539/APP </w:t>
      </w:r>
      <w:proofErr w:type="spellStart"/>
      <w:r w:rsidRPr="007D61AE">
        <w:t>Bunglars</w:t>
      </w:r>
      <w:proofErr w:type="spellEnd"/>
      <w:r w:rsidRPr="007D61AE">
        <w:t xml:space="preserve"> Hall </w:t>
      </w:r>
      <w:proofErr w:type="spellStart"/>
      <w:r w:rsidRPr="007D61AE">
        <w:t>Stewkley</w:t>
      </w:r>
      <w:proofErr w:type="spellEnd"/>
      <w:r w:rsidRPr="007D61AE">
        <w:t xml:space="preserve"> Road Drayton Parslow Erection of agricultural building – Awaiting decision</w:t>
      </w:r>
      <w:r w:rsidR="00A5384C">
        <w:t>.  Members RESOLVED to approach Bucks Council for an extension as a site visit is yet to be carried out</w:t>
      </w:r>
      <w:r w:rsidR="002434BB">
        <w:t xml:space="preserve"> due to lack of resources</w:t>
      </w:r>
      <w:r w:rsidR="00A5384C">
        <w:t xml:space="preserve"> and no signs have been displayed.  Clerk to contact </w:t>
      </w:r>
      <w:r w:rsidR="00454C11">
        <w:t xml:space="preserve">AVDC </w:t>
      </w:r>
      <w:r w:rsidR="00A5384C">
        <w:t>Planning Department.</w:t>
      </w:r>
    </w:p>
    <w:p w14:paraId="13D8C8A9" w14:textId="77777777" w:rsidR="007471D4" w:rsidRPr="007D61AE" w:rsidRDefault="007471D4" w:rsidP="00454C11">
      <w:bookmarkStart w:id="1" w:name="_Hlk69317599"/>
      <w:r w:rsidRPr="007D61AE">
        <w:t>21/00677/APP</w:t>
      </w:r>
      <w:bookmarkEnd w:id="1"/>
      <w:r w:rsidRPr="007D61AE">
        <w:t xml:space="preserve"> Land East </w:t>
      </w:r>
      <w:proofErr w:type="gramStart"/>
      <w:r w:rsidRPr="007D61AE">
        <w:t>Of</w:t>
      </w:r>
      <w:proofErr w:type="gramEnd"/>
      <w:r w:rsidRPr="007D61AE">
        <w:t xml:space="preserve"> </w:t>
      </w:r>
      <w:proofErr w:type="spellStart"/>
      <w:r w:rsidRPr="007D61AE">
        <w:t>Salden</w:t>
      </w:r>
      <w:proofErr w:type="spellEnd"/>
      <w:r w:rsidRPr="007D61AE">
        <w:t xml:space="preserve"> Close Drayton Parslow Erection of two semi-detached dwellings with attached garages – Awaiting decision</w:t>
      </w:r>
    </w:p>
    <w:p w14:paraId="73BEC3FA" w14:textId="77777777" w:rsidR="002434BB" w:rsidRDefault="00B94FE4" w:rsidP="00454C11">
      <w:pPr>
        <w:rPr>
          <w:rStyle w:val="Heading3Char"/>
          <w:rFonts w:ascii="Calibri" w:hAnsi="Calibri" w:cs="Calibri"/>
          <w:bCs/>
          <w:color w:val="auto"/>
        </w:rPr>
      </w:pPr>
      <w:r>
        <w:rPr>
          <w:rFonts w:eastAsia="Times New Roman" w:cs="Calibri"/>
        </w:rPr>
        <w:t xml:space="preserve">40.02 </w:t>
      </w:r>
      <w:r w:rsidR="00A419E8" w:rsidRPr="007E204C">
        <w:rPr>
          <w:rStyle w:val="Heading3Char"/>
          <w:rFonts w:ascii="Calibri" w:hAnsi="Calibri" w:cs="Calibri"/>
          <w:bCs/>
          <w:color w:val="auto"/>
        </w:rPr>
        <w:t xml:space="preserve">Other Planning </w:t>
      </w:r>
      <w:r w:rsidR="00D55278" w:rsidRPr="007E204C">
        <w:rPr>
          <w:rStyle w:val="Heading3Char"/>
          <w:rFonts w:ascii="Calibri" w:hAnsi="Calibri" w:cs="Calibri"/>
          <w:bCs/>
          <w:color w:val="auto"/>
        </w:rPr>
        <w:t xml:space="preserve">Matters &amp; </w:t>
      </w:r>
      <w:r w:rsidR="00A419E8" w:rsidRPr="007E204C">
        <w:rPr>
          <w:rStyle w:val="Heading3Char"/>
          <w:rFonts w:ascii="Calibri" w:hAnsi="Calibri" w:cs="Calibri"/>
          <w:bCs/>
          <w:color w:val="auto"/>
        </w:rPr>
        <w:t>Updates</w:t>
      </w:r>
      <w:r w:rsidR="00D55278" w:rsidRPr="007E204C">
        <w:rPr>
          <w:rStyle w:val="Heading3Char"/>
          <w:rFonts w:ascii="Calibri" w:hAnsi="Calibri" w:cs="Calibri"/>
          <w:bCs/>
          <w:color w:val="auto"/>
        </w:rPr>
        <w:t xml:space="preserve"> </w:t>
      </w:r>
    </w:p>
    <w:p w14:paraId="0EB3EE12" w14:textId="2A19588D" w:rsidR="00A419E8" w:rsidRPr="007E204C" w:rsidRDefault="00A5384C" w:rsidP="00454C11">
      <w:pPr>
        <w:rPr>
          <w:rFonts w:eastAsia="Times New Roman" w:cs="Calibri"/>
        </w:rPr>
      </w:pPr>
      <w:r>
        <w:rPr>
          <w:rStyle w:val="Heading3Char"/>
          <w:rFonts w:ascii="Calibri" w:hAnsi="Calibri" w:cs="Calibri"/>
          <w:bCs/>
          <w:color w:val="auto"/>
        </w:rPr>
        <w:t>Backfields.  Members noted that this case is to be</w:t>
      </w:r>
      <w:r w:rsidR="00B94FE4">
        <w:rPr>
          <w:rStyle w:val="Heading3Char"/>
          <w:rFonts w:ascii="Calibri" w:hAnsi="Calibri" w:cs="Calibri"/>
          <w:bCs/>
          <w:color w:val="auto"/>
        </w:rPr>
        <w:t xml:space="preserve"> </w:t>
      </w:r>
      <w:r>
        <w:rPr>
          <w:rStyle w:val="Heading3Char"/>
          <w:rFonts w:ascii="Calibri" w:hAnsi="Calibri" w:cs="Calibri"/>
          <w:bCs/>
          <w:color w:val="auto"/>
        </w:rPr>
        <w:t>reallocated to another Planning Officer.</w:t>
      </w:r>
    </w:p>
    <w:p w14:paraId="392BD112" w14:textId="77777777" w:rsidR="002434BB" w:rsidRDefault="00B94FE4" w:rsidP="00454C11">
      <w:pPr>
        <w:rPr>
          <w:rFonts w:cs="Calibri"/>
        </w:rPr>
      </w:pPr>
      <w:r>
        <w:rPr>
          <w:rFonts w:cs="Calibri"/>
        </w:rPr>
        <w:t>40</w:t>
      </w:r>
      <w:r w:rsidR="004747EF" w:rsidRPr="007E204C">
        <w:rPr>
          <w:rFonts w:cs="Calibri"/>
        </w:rPr>
        <w:t>.</w:t>
      </w:r>
      <w:r w:rsidR="002434BB">
        <w:rPr>
          <w:rFonts w:cs="Calibri"/>
        </w:rPr>
        <w:t>0</w:t>
      </w:r>
      <w:r w:rsidR="004747EF" w:rsidRPr="007E204C">
        <w:rPr>
          <w:rFonts w:cs="Calibri"/>
        </w:rPr>
        <w:t xml:space="preserve">3 </w:t>
      </w:r>
      <w:r w:rsidR="00794E2E" w:rsidRPr="007E204C">
        <w:rPr>
          <w:rFonts w:cs="Calibri"/>
        </w:rPr>
        <w:t>Neighbourhood Plan</w:t>
      </w:r>
      <w:r w:rsidR="00A5384C">
        <w:rPr>
          <w:rFonts w:cs="Calibri"/>
        </w:rPr>
        <w:t xml:space="preserve"> </w:t>
      </w:r>
    </w:p>
    <w:p w14:paraId="632D66C3" w14:textId="3F717608" w:rsidR="004747EF" w:rsidRDefault="00A5384C" w:rsidP="00454C11">
      <w:pPr>
        <w:rPr>
          <w:rFonts w:cs="Calibri"/>
        </w:rPr>
      </w:pPr>
      <w:r>
        <w:rPr>
          <w:rFonts w:cs="Calibri"/>
        </w:rPr>
        <w:t xml:space="preserve">Members noted that the Plan has been resubmitted for inspection following the formal consultation process.  Cllr Perry to post an update on the PC </w:t>
      </w:r>
      <w:proofErr w:type="gramStart"/>
      <w:r>
        <w:rPr>
          <w:rFonts w:cs="Calibri"/>
        </w:rPr>
        <w:t>website</w:t>
      </w:r>
      <w:proofErr w:type="gramEnd"/>
    </w:p>
    <w:p w14:paraId="7EC9E127" w14:textId="4C58F361" w:rsidR="007B003F" w:rsidRPr="007E204C" w:rsidRDefault="007B003F" w:rsidP="00454C11">
      <w:pPr>
        <w:rPr>
          <w:rFonts w:cs="Calibri"/>
        </w:rPr>
      </w:pPr>
      <w:r>
        <w:rPr>
          <w:rFonts w:cs="Calibri"/>
        </w:rPr>
        <w:t xml:space="preserve">40.04 </w:t>
      </w:r>
      <w:proofErr w:type="spellStart"/>
      <w:r>
        <w:rPr>
          <w:rFonts w:cs="Calibri"/>
        </w:rPr>
        <w:t>Opt</w:t>
      </w:r>
      <w:proofErr w:type="spellEnd"/>
      <w:r>
        <w:rPr>
          <w:rFonts w:cs="Calibri"/>
        </w:rPr>
        <w:t xml:space="preserve"> in planning contact list.  Clerk to review current names against comments from residents regarding current open planning applications and issue an invitation for any additional subscribers.</w:t>
      </w:r>
    </w:p>
    <w:p w14:paraId="5EDDF13E" w14:textId="2A332BA4" w:rsidR="00794E2E" w:rsidRPr="00641BF4" w:rsidRDefault="00B94FE4" w:rsidP="00794E2E">
      <w:pPr>
        <w:pStyle w:val="Heading2"/>
        <w:rPr>
          <w:rFonts w:cs="Calibri"/>
          <w:b/>
          <w:bCs w:val="0"/>
          <w:color w:val="auto"/>
        </w:rPr>
      </w:pPr>
      <w:r w:rsidRPr="00641BF4">
        <w:rPr>
          <w:rFonts w:cs="Calibri"/>
          <w:b/>
          <w:bCs w:val="0"/>
          <w:color w:val="auto"/>
        </w:rPr>
        <w:t>41</w:t>
      </w:r>
      <w:r w:rsidR="00395CEC" w:rsidRPr="00641BF4">
        <w:rPr>
          <w:rFonts w:cs="Calibri"/>
          <w:b/>
          <w:bCs w:val="0"/>
          <w:color w:val="auto"/>
        </w:rPr>
        <w:t>.0</w:t>
      </w:r>
      <w:r w:rsidR="00794E2E" w:rsidRPr="00641BF4">
        <w:rPr>
          <w:rFonts w:cs="Calibri"/>
          <w:b/>
          <w:bCs w:val="0"/>
          <w:color w:val="auto"/>
        </w:rPr>
        <w:t xml:space="preserve"> Recreation Field/Play Area</w:t>
      </w:r>
    </w:p>
    <w:p w14:paraId="78E6EFFD" w14:textId="77777777" w:rsidR="00B94FE4" w:rsidRDefault="00B94FE4" w:rsidP="007471D4">
      <w:r>
        <w:rPr>
          <w:rFonts w:cs="Calibri"/>
        </w:rPr>
        <w:t>41.01</w:t>
      </w:r>
      <w:r w:rsidR="007471D4" w:rsidRPr="003D729E">
        <w:t>Pressure washing the MUGA</w:t>
      </w:r>
      <w:r w:rsidR="007471D4">
        <w:t xml:space="preserve"> </w:t>
      </w:r>
    </w:p>
    <w:p w14:paraId="1052A4D2" w14:textId="0A1854A9" w:rsidR="007471D4" w:rsidRPr="003D729E" w:rsidRDefault="00A5384C" w:rsidP="007471D4">
      <w:r>
        <w:t xml:space="preserve">3 quotes received to clean the </w:t>
      </w:r>
      <w:proofErr w:type="gramStart"/>
      <w:r>
        <w:t>MUGA</w:t>
      </w:r>
      <w:proofErr w:type="gramEnd"/>
      <w:r>
        <w:t xml:space="preserve"> and Members RESOLVED to proceed with Dunn</w:t>
      </w:r>
      <w:r w:rsidR="00391791">
        <w:t>s Windows and Gutters</w:t>
      </w:r>
      <w:r>
        <w:t>.  Clerk to source quotes for new nets</w:t>
      </w:r>
      <w:r w:rsidR="007B003F">
        <w:t xml:space="preserve"> for budgetary purposes.</w:t>
      </w:r>
    </w:p>
    <w:p w14:paraId="04ED2117" w14:textId="1007694B" w:rsidR="00B94FE4" w:rsidRDefault="00B94FE4" w:rsidP="007471D4">
      <w:r>
        <w:lastRenderedPageBreak/>
        <w:t>41.02</w:t>
      </w:r>
      <w:r w:rsidR="007471D4" w:rsidRPr="003D729E">
        <w:t>Annual ROSPA Inspection of Play Area</w:t>
      </w:r>
      <w:r w:rsidR="007471D4">
        <w:t xml:space="preserve"> </w:t>
      </w:r>
    </w:p>
    <w:p w14:paraId="4D89B8F2" w14:textId="4F1C2E17" w:rsidR="007471D4" w:rsidRPr="003D729E" w:rsidRDefault="00A5384C" w:rsidP="007B003F">
      <w:r>
        <w:t xml:space="preserve">Members noted maintenance and monitoring carried out so far.  </w:t>
      </w:r>
      <w:r w:rsidR="007B003F">
        <w:t xml:space="preserve">Clerk to chase up order </w:t>
      </w:r>
      <w:proofErr w:type="gramStart"/>
      <w:r w:rsidR="007B003F">
        <w:t>for  additional</w:t>
      </w:r>
      <w:proofErr w:type="gramEnd"/>
      <w:r w:rsidR="007B003F">
        <w:t xml:space="preserve"> wet pour.</w:t>
      </w:r>
    </w:p>
    <w:p w14:paraId="6272252B" w14:textId="01B9C7E6" w:rsidR="00B94FE4" w:rsidRDefault="00B94FE4" w:rsidP="007471D4">
      <w:r>
        <w:t>41.03</w:t>
      </w:r>
      <w:r w:rsidR="007471D4" w:rsidRPr="003D729E">
        <w:t xml:space="preserve">CCTV coverage within lower car park </w:t>
      </w:r>
    </w:p>
    <w:p w14:paraId="3788FFA5" w14:textId="55398668" w:rsidR="007471D4" w:rsidRDefault="00A5384C" w:rsidP="007471D4">
      <w:r>
        <w:t>Members RESOLVED to source quotes</w:t>
      </w:r>
      <w:r w:rsidR="00D358D1">
        <w:t xml:space="preserve"> for a pole to house a CCTV camera.  Clerk to source</w:t>
      </w:r>
      <w:r w:rsidR="007B003F">
        <w:t xml:space="preserve"> and Cllr Perry to make measurements for height to give coverage of car park.</w:t>
      </w:r>
    </w:p>
    <w:p w14:paraId="1DC42DB7" w14:textId="61005F4D" w:rsidR="007471D4" w:rsidRDefault="00B94FE4" w:rsidP="007471D4">
      <w:r>
        <w:t>41.04</w:t>
      </w:r>
      <w:r w:rsidR="007471D4">
        <w:t>Further work on the trees following the work carried out last year, following survey</w:t>
      </w:r>
      <w:r w:rsidR="00D358D1">
        <w:t xml:space="preserve"> Members RESOLVED to keep monitoring</w:t>
      </w:r>
    </w:p>
    <w:p w14:paraId="5BE42FA5" w14:textId="067FE414" w:rsidR="00B94FE4" w:rsidRDefault="00B94FE4" w:rsidP="007471D4">
      <w:r>
        <w:t>41.05</w:t>
      </w:r>
      <w:r w:rsidR="007471D4">
        <w:t xml:space="preserve">Replacement lantern outside DPSCC </w:t>
      </w:r>
    </w:p>
    <w:p w14:paraId="0A1A97FB" w14:textId="39DA9C5D" w:rsidR="007471D4" w:rsidRDefault="00D358D1" w:rsidP="007471D4">
      <w:r>
        <w:t>Clerk to source further quotes</w:t>
      </w:r>
    </w:p>
    <w:p w14:paraId="7F6F5ABD" w14:textId="19DD29BC" w:rsidR="00B94FE4" w:rsidRDefault="00B94FE4" w:rsidP="007471D4">
      <w:r>
        <w:t>41.0</w:t>
      </w:r>
      <w:r w:rsidR="002434BB">
        <w:t>6</w:t>
      </w:r>
      <w:r w:rsidR="007471D4">
        <w:t xml:space="preserve">Electricity bill </w:t>
      </w:r>
      <w:r w:rsidR="002434BB">
        <w:t xml:space="preserve">to be </w:t>
      </w:r>
      <w:r w:rsidR="007471D4">
        <w:t>paid by DPSSC for lamppost to be confirmed</w:t>
      </w:r>
      <w:r w:rsidR="00D358D1">
        <w:t xml:space="preserve"> </w:t>
      </w:r>
    </w:p>
    <w:p w14:paraId="39452B23" w14:textId="3B04C1C9" w:rsidR="007471D4" w:rsidRDefault="00D358D1" w:rsidP="007471D4">
      <w:r>
        <w:t>RFO to calculate final bill</w:t>
      </w:r>
      <w:r w:rsidR="007B003F">
        <w:t xml:space="preserve"> based on pro rata for entire lighting </w:t>
      </w:r>
      <w:proofErr w:type="gramStart"/>
      <w:r w:rsidR="007B003F">
        <w:t>estate</w:t>
      </w:r>
      <w:proofErr w:type="gramEnd"/>
    </w:p>
    <w:p w14:paraId="6BCC3B92" w14:textId="25C8EBC3" w:rsidR="00794E2E" w:rsidRPr="00641BF4" w:rsidRDefault="00B94FE4" w:rsidP="00794E2E">
      <w:pPr>
        <w:pStyle w:val="Heading2"/>
        <w:rPr>
          <w:rFonts w:ascii="Calibri" w:hAnsi="Calibri" w:cs="Calibri"/>
          <w:b/>
          <w:bCs w:val="0"/>
          <w:color w:val="auto"/>
          <w:sz w:val="24"/>
          <w:szCs w:val="24"/>
        </w:rPr>
      </w:pPr>
      <w:r w:rsidRPr="00641BF4">
        <w:rPr>
          <w:rFonts w:ascii="Calibri" w:hAnsi="Calibri" w:cs="Calibri"/>
          <w:b/>
          <w:bCs w:val="0"/>
          <w:color w:val="auto"/>
          <w:sz w:val="24"/>
          <w:szCs w:val="24"/>
        </w:rPr>
        <w:t>42</w:t>
      </w:r>
      <w:r w:rsidR="00395CEC" w:rsidRPr="00641BF4">
        <w:rPr>
          <w:rFonts w:ascii="Calibri" w:hAnsi="Calibri" w:cs="Calibri"/>
          <w:b/>
          <w:bCs w:val="0"/>
          <w:color w:val="auto"/>
          <w:sz w:val="24"/>
          <w:szCs w:val="24"/>
        </w:rPr>
        <w:t>.</w:t>
      </w:r>
      <w:r w:rsidR="00395CEC" w:rsidRPr="00641BF4">
        <w:rPr>
          <w:rFonts w:cs="Calibri"/>
          <w:b/>
          <w:bCs w:val="0"/>
          <w:color w:val="auto"/>
        </w:rPr>
        <w:t>0</w:t>
      </w:r>
      <w:r w:rsidR="00794E2E" w:rsidRPr="00641BF4">
        <w:rPr>
          <w:rFonts w:cs="Calibri"/>
          <w:b/>
          <w:bCs w:val="0"/>
          <w:color w:val="auto"/>
        </w:rPr>
        <w:t xml:space="preserve"> Buckinghamshire Council</w:t>
      </w:r>
    </w:p>
    <w:p w14:paraId="0D117251" w14:textId="6856959D" w:rsidR="00794E2E" w:rsidRPr="007E204C" w:rsidRDefault="00D016F8" w:rsidP="0000069C">
      <w:r w:rsidRPr="007E204C">
        <w:t>No updates</w:t>
      </w:r>
    </w:p>
    <w:p w14:paraId="1EF08B01" w14:textId="0A195764" w:rsidR="00794E2E" w:rsidRPr="00641BF4" w:rsidRDefault="00B94FE4" w:rsidP="00794E2E">
      <w:pPr>
        <w:pStyle w:val="Heading2"/>
        <w:rPr>
          <w:rFonts w:cs="Calibri"/>
          <w:b/>
          <w:bCs w:val="0"/>
          <w:color w:val="auto"/>
        </w:rPr>
      </w:pPr>
      <w:r w:rsidRPr="00641BF4">
        <w:rPr>
          <w:rFonts w:cs="Calibri"/>
          <w:b/>
          <w:bCs w:val="0"/>
          <w:color w:val="auto"/>
        </w:rPr>
        <w:t>43</w:t>
      </w:r>
      <w:r w:rsidR="00794E2E" w:rsidRPr="00641BF4">
        <w:rPr>
          <w:rFonts w:cs="Calibri"/>
          <w:b/>
          <w:bCs w:val="0"/>
          <w:color w:val="auto"/>
        </w:rPr>
        <w:t>.0 Highways, Footpaths &amp; Footways, Streetlighting, Devolved Services</w:t>
      </w:r>
    </w:p>
    <w:p w14:paraId="11CB1E5F" w14:textId="77777777" w:rsidR="00B94FE4" w:rsidRPr="002434BB" w:rsidRDefault="00B94FE4" w:rsidP="00454C11">
      <w:pPr>
        <w:rPr>
          <w:color w:val="365F91" w:themeColor="accent1" w:themeShade="BF"/>
        </w:rPr>
      </w:pPr>
      <w:r w:rsidRPr="002434BB">
        <w:t>43.01</w:t>
      </w:r>
      <w:r w:rsidR="001710B3" w:rsidRPr="002434BB">
        <w:rPr>
          <w:color w:val="365F91" w:themeColor="accent1" w:themeShade="BF"/>
        </w:rPr>
        <w:t>.</w:t>
      </w:r>
      <w:r w:rsidR="00C00DDC" w:rsidRPr="002434BB">
        <w:rPr>
          <w:color w:val="365F91" w:themeColor="accent1" w:themeShade="BF"/>
        </w:rPr>
        <w:t xml:space="preserve"> </w:t>
      </w:r>
      <w:r w:rsidR="00E931F2" w:rsidRPr="002434BB">
        <w:rPr>
          <w:color w:val="365F91" w:themeColor="accent1" w:themeShade="BF"/>
        </w:rPr>
        <w:t xml:space="preserve"> </w:t>
      </w:r>
      <w:r w:rsidR="00E931F2" w:rsidRPr="002434BB">
        <w:t>Devolved Services</w:t>
      </w:r>
      <w:r w:rsidR="00D358D1" w:rsidRPr="002434BB">
        <w:t xml:space="preserve"> </w:t>
      </w:r>
    </w:p>
    <w:p w14:paraId="51C16D76" w14:textId="0F566BC5" w:rsidR="00E931F2" w:rsidRPr="002434BB" w:rsidRDefault="00B94FE4" w:rsidP="00454C11">
      <w:r w:rsidRPr="002434BB">
        <w:t>Members noted that the</w:t>
      </w:r>
      <w:r w:rsidR="00D358D1" w:rsidRPr="002434BB">
        <w:t xml:space="preserve"> Devolved Service</w:t>
      </w:r>
      <w:r w:rsidRPr="002434BB">
        <w:t>s</w:t>
      </w:r>
      <w:r w:rsidR="00D358D1" w:rsidRPr="002434BB">
        <w:t xml:space="preserve"> Maintenance Contract has been awarded to </w:t>
      </w:r>
      <w:proofErr w:type="spellStart"/>
      <w:r w:rsidR="00D358D1" w:rsidRPr="002434BB">
        <w:t>Stewkely</w:t>
      </w:r>
      <w:proofErr w:type="spellEnd"/>
      <w:r w:rsidR="00D358D1" w:rsidRPr="002434BB">
        <w:t xml:space="preserve"> Enterprise Agency</w:t>
      </w:r>
    </w:p>
    <w:p w14:paraId="66A1721A" w14:textId="408B1C27" w:rsidR="009B6D95" w:rsidRDefault="00B94FE4" w:rsidP="00454C11">
      <w:proofErr w:type="gramStart"/>
      <w:r>
        <w:t xml:space="preserve">43.02 </w:t>
      </w:r>
      <w:r w:rsidR="00C00DDC" w:rsidRPr="002B07E7">
        <w:t xml:space="preserve"> </w:t>
      </w:r>
      <w:r w:rsidR="00D358D1">
        <w:t>Rights</w:t>
      </w:r>
      <w:proofErr w:type="gramEnd"/>
      <w:r w:rsidR="00D358D1">
        <w:t xml:space="preserve"> of way across </w:t>
      </w:r>
      <w:proofErr w:type="spellStart"/>
      <w:r w:rsidR="00D358D1">
        <w:t>Carington</w:t>
      </w:r>
      <w:proofErr w:type="spellEnd"/>
      <w:r w:rsidR="00D358D1">
        <w:t xml:space="preserve"> Land </w:t>
      </w:r>
    </w:p>
    <w:p w14:paraId="1010120A" w14:textId="38CC788B" w:rsidR="00D358D1" w:rsidRDefault="00D358D1" w:rsidP="00454C11">
      <w:r>
        <w:t xml:space="preserve">Members RESOLVED </w:t>
      </w:r>
      <w:r w:rsidR="009B6D95">
        <w:t>that the</w:t>
      </w:r>
      <w:r>
        <w:t xml:space="preserve"> Land Agent Office</w:t>
      </w:r>
      <w:r w:rsidR="009B6D95">
        <w:t xml:space="preserve"> should be contacted</w:t>
      </w:r>
      <w:r>
        <w:t xml:space="preserve"> in the first instance.</w:t>
      </w:r>
      <w:r w:rsidR="009B6D95">
        <w:t xml:space="preserve">  Clerk to contact</w:t>
      </w:r>
      <w:r w:rsidR="007B003F">
        <w:t xml:space="preserve"> and Cllr Perry to provide suggested wording for formal approach.</w:t>
      </w:r>
    </w:p>
    <w:p w14:paraId="6E57D87E" w14:textId="77777777" w:rsidR="009B6D95" w:rsidRDefault="00B94FE4" w:rsidP="00454C11">
      <w:r>
        <w:t>43</w:t>
      </w:r>
      <w:r w:rsidR="00F1418A" w:rsidRPr="002B07E7">
        <w:t>.</w:t>
      </w:r>
      <w:r>
        <w:t>03</w:t>
      </w:r>
      <w:r w:rsidR="00F1418A" w:rsidRPr="002B07E7">
        <w:t xml:space="preserve"> </w:t>
      </w:r>
      <w:r w:rsidR="00D358D1">
        <w:t xml:space="preserve">Update on grant request for further kerbing </w:t>
      </w:r>
    </w:p>
    <w:p w14:paraId="4FAE206B" w14:textId="75162DAC" w:rsidR="00D358D1" w:rsidRDefault="00E01C25" w:rsidP="00454C11">
      <w:r>
        <w:t>Members noted an update from the Community Boards Co-ordinator that t</w:t>
      </w:r>
      <w:r w:rsidR="00D358D1">
        <w:t xml:space="preserve">he kerbing will need to be costed by Transport for Bucks and then brought to the Community Board for decision. </w:t>
      </w:r>
      <w:r>
        <w:t xml:space="preserve"> </w:t>
      </w:r>
      <w:r w:rsidR="00D358D1">
        <w:t xml:space="preserve">Once </w:t>
      </w:r>
      <w:proofErr w:type="spellStart"/>
      <w:r w:rsidR="00D358D1">
        <w:t>TfB</w:t>
      </w:r>
      <w:proofErr w:type="spellEnd"/>
      <w:r w:rsidR="00D358D1">
        <w:t xml:space="preserve"> have completed the Project Initiation Document, it will be sent to </w:t>
      </w:r>
      <w:r>
        <w:t xml:space="preserve">the </w:t>
      </w:r>
      <w:proofErr w:type="gramStart"/>
      <w:r>
        <w:t xml:space="preserve">PC </w:t>
      </w:r>
      <w:r w:rsidR="00D358D1">
        <w:t xml:space="preserve"> for</w:t>
      </w:r>
      <w:proofErr w:type="gramEnd"/>
      <w:r w:rsidR="00D358D1">
        <w:t xml:space="preserve"> confirmation on the works including the cost. This process will take a few months yet and funding decisions on </w:t>
      </w:r>
      <w:proofErr w:type="spellStart"/>
      <w:r w:rsidR="00D358D1">
        <w:t>TfB</w:t>
      </w:r>
      <w:proofErr w:type="spellEnd"/>
      <w:r w:rsidR="00D358D1">
        <w:t xml:space="preserve"> projects </w:t>
      </w:r>
      <w:r>
        <w:t xml:space="preserve">are likely to </w:t>
      </w:r>
      <w:r w:rsidR="00D358D1">
        <w:t xml:space="preserve">take place in the summer. </w:t>
      </w:r>
    </w:p>
    <w:p w14:paraId="24AC0048" w14:textId="172458A4" w:rsidR="00D016F8" w:rsidRPr="00584B28" w:rsidRDefault="009B6D95" w:rsidP="00D016F8">
      <w:pPr>
        <w:pStyle w:val="Heading2"/>
        <w:rPr>
          <w:rFonts w:cs="Calibri"/>
          <w:b/>
          <w:bCs w:val="0"/>
          <w:color w:val="auto"/>
        </w:rPr>
      </w:pPr>
      <w:proofErr w:type="gramStart"/>
      <w:r w:rsidRPr="00584B28">
        <w:rPr>
          <w:rFonts w:cs="Calibri"/>
          <w:b/>
          <w:bCs w:val="0"/>
          <w:color w:val="auto"/>
        </w:rPr>
        <w:t>44</w:t>
      </w:r>
      <w:r w:rsidR="001710B3" w:rsidRPr="00584B28">
        <w:rPr>
          <w:rFonts w:cs="Calibri"/>
          <w:b/>
          <w:bCs w:val="0"/>
          <w:color w:val="auto"/>
        </w:rPr>
        <w:t xml:space="preserve">.0  </w:t>
      </w:r>
      <w:r w:rsidR="00D016F8" w:rsidRPr="00584B28">
        <w:rPr>
          <w:rFonts w:cs="Calibri"/>
          <w:b/>
          <w:bCs w:val="0"/>
          <w:color w:val="auto"/>
        </w:rPr>
        <w:t>Finance</w:t>
      </w:r>
      <w:proofErr w:type="gramEnd"/>
      <w:r w:rsidR="00D016F8" w:rsidRPr="00584B28">
        <w:rPr>
          <w:rFonts w:cs="Calibri"/>
          <w:b/>
          <w:bCs w:val="0"/>
          <w:color w:val="auto"/>
        </w:rPr>
        <w:t xml:space="preserve"> </w:t>
      </w:r>
    </w:p>
    <w:p w14:paraId="75660A85" w14:textId="5124864F" w:rsidR="009B6D95" w:rsidRDefault="009B6D95" w:rsidP="004B6E4C">
      <w:r>
        <w:t xml:space="preserve">44.01 </w:t>
      </w:r>
      <w:r w:rsidR="004B6E4C" w:rsidRPr="007D61AE">
        <w:t xml:space="preserve">Payment to mow the </w:t>
      </w:r>
      <w:r w:rsidR="004B6E4C">
        <w:t>C</w:t>
      </w:r>
      <w:r w:rsidR="004B6E4C" w:rsidRPr="007D61AE">
        <w:t>hurch</w:t>
      </w:r>
      <w:r w:rsidR="004B6E4C">
        <w:t xml:space="preserve"> </w:t>
      </w:r>
      <w:proofErr w:type="gramStart"/>
      <w:r w:rsidR="004B6E4C">
        <w:t>Y</w:t>
      </w:r>
      <w:r w:rsidR="004B6E4C" w:rsidRPr="007D61AE">
        <w:t>ard</w:t>
      </w:r>
      <w:proofErr w:type="gramEnd"/>
      <w:r w:rsidR="004B6E4C">
        <w:t xml:space="preserve"> </w:t>
      </w:r>
    </w:p>
    <w:p w14:paraId="4F8E03C1" w14:textId="37CC6157" w:rsidR="004B6E4C" w:rsidRPr="007D61AE" w:rsidRDefault="004B6E4C" w:rsidP="004B6E4C">
      <w:r>
        <w:t xml:space="preserve">Members noted that this payment has been </w:t>
      </w:r>
      <w:proofErr w:type="gramStart"/>
      <w:r>
        <w:t>made</w:t>
      </w:r>
      <w:proofErr w:type="gramEnd"/>
    </w:p>
    <w:p w14:paraId="527DE416" w14:textId="5A38EA85" w:rsidR="009B6D95" w:rsidRDefault="009B6D95" w:rsidP="004B6E4C">
      <w:r>
        <w:t xml:space="preserve">44.02 </w:t>
      </w:r>
      <w:r w:rsidR="004B6E4C" w:rsidRPr="007D61AE">
        <w:t>Precept request update</w:t>
      </w:r>
      <w:r w:rsidR="004B6E4C">
        <w:t xml:space="preserve"> </w:t>
      </w:r>
    </w:p>
    <w:p w14:paraId="1632DD7B" w14:textId="0DCB7CC2" w:rsidR="004B6E4C" w:rsidRDefault="004B6E4C" w:rsidP="004B6E4C">
      <w:r>
        <w:t xml:space="preserve">Members noted that the Precept request was confirmed and received on 27 January </w:t>
      </w:r>
      <w:proofErr w:type="gramStart"/>
      <w:r>
        <w:t>2021</w:t>
      </w:r>
      <w:proofErr w:type="gramEnd"/>
    </w:p>
    <w:p w14:paraId="75117A32" w14:textId="77777777" w:rsidR="009B6D95" w:rsidRDefault="004B6E4C" w:rsidP="004B6E4C">
      <w:r>
        <w:t xml:space="preserve">Internal Audit pricing </w:t>
      </w:r>
    </w:p>
    <w:p w14:paraId="38676D68" w14:textId="4D89744C" w:rsidR="004B6E4C" w:rsidRPr="007D61AE" w:rsidRDefault="009B6D95" w:rsidP="004B6E4C">
      <w:r>
        <w:t xml:space="preserve">44.03 </w:t>
      </w:r>
      <w:r w:rsidR="004B6E4C">
        <w:t xml:space="preserve">Members noted that the </w:t>
      </w:r>
      <w:r w:rsidR="007B003F">
        <w:t xml:space="preserve">auditor has been contacted by the RFO </w:t>
      </w:r>
      <w:r w:rsidR="004B6E4C">
        <w:t xml:space="preserve">cost will be </w:t>
      </w:r>
      <w:proofErr w:type="gramStart"/>
      <w:r w:rsidR="004B6E4C">
        <w:t>£50</w:t>
      </w:r>
      <w:proofErr w:type="gramEnd"/>
    </w:p>
    <w:p w14:paraId="2FAD1DCA" w14:textId="77777777" w:rsidR="004B6E4C" w:rsidRPr="00F0224B" w:rsidRDefault="004B6E4C" w:rsidP="004B6E4C">
      <w:pPr>
        <w:pStyle w:val="Heading3"/>
        <w:rPr>
          <w:color w:val="auto"/>
        </w:rPr>
      </w:pPr>
      <w:r w:rsidRPr="00F0224B">
        <w:rPr>
          <w:color w:val="auto"/>
        </w:rPr>
        <w:t>Account Balances:</w:t>
      </w:r>
    </w:p>
    <w:p w14:paraId="1F5C9B7D" w14:textId="77777777" w:rsidR="004B6E4C" w:rsidRPr="007D61AE" w:rsidRDefault="004B6E4C" w:rsidP="00F0224B">
      <w:pPr>
        <w:pStyle w:val="ListParagraph"/>
        <w:numPr>
          <w:ilvl w:val="0"/>
          <w:numId w:val="4"/>
        </w:numPr>
      </w:pPr>
      <w:r w:rsidRPr="007D61AE">
        <w:t>The balances for the Lloyds Bank accounts are as follows:</w:t>
      </w:r>
    </w:p>
    <w:p w14:paraId="3EC5BA5D" w14:textId="77777777" w:rsidR="004B6E4C" w:rsidRPr="007D61AE" w:rsidRDefault="004B6E4C" w:rsidP="00F0224B">
      <w:pPr>
        <w:pStyle w:val="ListParagraph"/>
        <w:numPr>
          <w:ilvl w:val="0"/>
          <w:numId w:val="4"/>
        </w:numPr>
      </w:pPr>
      <w:r w:rsidRPr="007D61AE">
        <w:t xml:space="preserve">Treasurers Account             </w:t>
      </w:r>
      <w:r w:rsidRPr="007D61AE">
        <w:tab/>
        <w:t xml:space="preserve"> £ 1,996.85 (as </w:t>
      </w:r>
      <w:proofErr w:type="gramStart"/>
      <w:r w:rsidRPr="007D61AE">
        <w:t>at</w:t>
      </w:r>
      <w:proofErr w:type="gramEnd"/>
      <w:r w:rsidRPr="007D61AE">
        <w:t xml:space="preserve"> 31 March 2021)</w:t>
      </w:r>
    </w:p>
    <w:p w14:paraId="428B6537" w14:textId="77777777" w:rsidR="004B6E4C" w:rsidRPr="007D61AE" w:rsidRDefault="004B6E4C" w:rsidP="00F0224B">
      <w:pPr>
        <w:pStyle w:val="ListParagraph"/>
        <w:numPr>
          <w:ilvl w:val="0"/>
          <w:numId w:val="4"/>
        </w:numPr>
      </w:pPr>
      <w:r w:rsidRPr="007D61AE">
        <w:t xml:space="preserve">BIA Account                          </w:t>
      </w:r>
      <w:r w:rsidRPr="007D61AE">
        <w:tab/>
        <w:t xml:space="preserve"> £ 82,483.38 (as </w:t>
      </w:r>
      <w:proofErr w:type="gramStart"/>
      <w:r w:rsidRPr="007D61AE">
        <w:t>at</w:t>
      </w:r>
      <w:proofErr w:type="gramEnd"/>
      <w:r w:rsidRPr="007D61AE">
        <w:t xml:space="preserve"> 31 March 2021) </w:t>
      </w:r>
    </w:p>
    <w:p w14:paraId="78B6CA3D" w14:textId="77777777" w:rsidR="004B6E4C" w:rsidRPr="007D61AE" w:rsidRDefault="004B6E4C" w:rsidP="00F0224B">
      <w:pPr>
        <w:pStyle w:val="ListParagraph"/>
        <w:numPr>
          <w:ilvl w:val="0"/>
          <w:numId w:val="4"/>
        </w:numPr>
      </w:pPr>
      <w:r w:rsidRPr="007D61AE">
        <w:t xml:space="preserve">Poor Land Treasurers Account     £ 771.25 (as </w:t>
      </w:r>
      <w:proofErr w:type="gramStart"/>
      <w:r w:rsidRPr="007D61AE">
        <w:t>at</w:t>
      </w:r>
      <w:proofErr w:type="gramEnd"/>
      <w:r w:rsidRPr="007D61AE">
        <w:t xml:space="preserve"> 31 March 2021) </w:t>
      </w:r>
    </w:p>
    <w:p w14:paraId="17798F82" w14:textId="77777777" w:rsidR="004B6E4C" w:rsidRPr="007D61AE" w:rsidRDefault="004B6E4C" w:rsidP="00F0224B">
      <w:pPr>
        <w:pStyle w:val="ListParagraph"/>
        <w:numPr>
          <w:ilvl w:val="0"/>
          <w:numId w:val="4"/>
        </w:numPr>
      </w:pPr>
      <w:r w:rsidRPr="007D61AE">
        <w:t xml:space="preserve">Poor Land Call Account                 £ 6,715.13 (as </w:t>
      </w:r>
      <w:proofErr w:type="gramStart"/>
      <w:r w:rsidRPr="007D61AE">
        <w:t>at</w:t>
      </w:r>
      <w:proofErr w:type="gramEnd"/>
      <w:r w:rsidRPr="007D61AE">
        <w:t xml:space="preserve"> 31 March 2021) </w:t>
      </w:r>
    </w:p>
    <w:p w14:paraId="2D831FC1" w14:textId="77777777" w:rsidR="004B6E4C" w:rsidRDefault="004B6E4C" w:rsidP="00F0224B">
      <w:pPr>
        <w:pStyle w:val="ListParagraph"/>
      </w:pPr>
    </w:p>
    <w:p w14:paraId="1A660B6D" w14:textId="77777777" w:rsidR="004B6E4C" w:rsidRPr="00F0224B" w:rsidRDefault="004B6E4C" w:rsidP="004B6E4C">
      <w:pPr>
        <w:pStyle w:val="Heading3"/>
        <w:rPr>
          <w:color w:val="auto"/>
        </w:rPr>
      </w:pPr>
      <w:r w:rsidRPr="00F0224B">
        <w:rPr>
          <w:color w:val="auto"/>
        </w:rPr>
        <w:t>Payments:</w:t>
      </w:r>
    </w:p>
    <w:p w14:paraId="57D1260B" w14:textId="77777777" w:rsidR="004B6E4C" w:rsidRPr="00F0224B" w:rsidRDefault="004B6E4C" w:rsidP="004B6E4C">
      <w:pPr>
        <w:pStyle w:val="Heading4"/>
        <w:rPr>
          <w:i w:val="0"/>
          <w:iCs w:val="0"/>
          <w:color w:val="auto"/>
        </w:rPr>
      </w:pPr>
      <w:r w:rsidRPr="00F0224B">
        <w:rPr>
          <w:i w:val="0"/>
          <w:iCs w:val="0"/>
          <w:color w:val="auto"/>
        </w:rPr>
        <w:t>January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985"/>
        <w:gridCol w:w="3506"/>
        <w:gridCol w:w="2670"/>
      </w:tblGrid>
      <w:tr w:rsidR="004B6E4C" w14:paraId="1B80ED2C" w14:textId="77777777" w:rsidTr="00F77F2B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5ED9" w14:textId="77777777" w:rsidR="004B6E4C" w:rsidRDefault="004B6E4C" w:rsidP="00F77F2B">
            <w:pPr>
              <w:rPr>
                <w:b/>
              </w:rPr>
            </w:pPr>
            <w:r>
              <w:rPr>
                <w:b/>
                <w:bCs w:val="0"/>
              </w:rPr>
              <w:t>Cheque #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5F0E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Recipient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8D15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Service/Reason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0ECF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Value (£+£VAT)</w:t>
            </w:r>
          </w:p>
        </w:tc>
      </w:tr>
      <w:tr w:rsidR="004B6E4C" w14:paraId="6C8F95F4" w14:textId="77777777" w:rsidTr="00F77F2B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7FE2" w14:textId="77777777" w:rsidR="004B6E4C" w:rsidRDefault="004B6E4C" w:rsidP="00F77F2B">
            <w:pPr>
              <w:jc w:val="center"/>
              <w:rPr>
                <w:bCs w:val="0"/>
                <w:sz w:val="22"/>
                <w:szCs w:val="22"/>
              </w:rPr>
            </w:pPr>
            <w:r>
              <w:t>954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E534" w14:textId="77777777" w:rsidR="004B6E4C" w:rsidRDefault="004B6E4C" w:rsidP="00F77F2B">
            <w:r>
              <w:t>D. Perry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EF82" w14:textId="77777777" w:rsidR="004B6E4C" w:rsidRDefault="004B6E4C" w:rsidP="00F77F2B">
            <w:r>
              <w:t>Expenses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0C31" w14:textId="77777777" w:rsidR="004B6E4C" w:rsidRDefault="004B6E4C" w:rsidP="00F77F2B">
            <w:r>
              <w:t>£31.00</w:t>
            </w:r>
          </w:p>
        </w:tc>
      </w:tr>
      <w:tr w:rsidR="004B6E4C" w14:paraId="1B61D8BA" w14:textId="77777777" w:rsidTr="00F77F2B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AFE5" w14:textId="77777777" w:rsidR="004B6E4C" w:rsidRDefault="004B6E4C" w:rsidP="00F77F2B">
            <w:pPr>
              <w:jc w:val="center"/>
            </w:pPr>
            <w:r>
              <w:t>955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C094" w14:textId="77777777" w:rsidR="004B6E4C" w:rsidRDefault="004B6E4C" w:rsidP="00F77F2B">
            <w:r>
              <w:t>A. Burden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C62E" w14:textId="77777777" w:rsidR="004B6E4C" w:rsidRDefault="004B6E4C" w:rsidP="00F77F2B">
            <w:r>
              <w:t>Weed spraying/tree pruning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B970" w14:textId="77777777" w:rsidR="004B6E4C" w:rsidRDefault="004B6E4C" w:rsidP="00F77F2B">
            <w:r>
              <w:t>£140.00</w:t>
            </w:r>
          </w:p>
        </w:tc>
      </w:tr>
      <w:tr w:rsidR="004B6E4C" w14:paraId="5C5DCF90" w14:textId="77777777" w:rsidTr="00F77F2B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25A6" w14:textId="77777777" w:rsidR="004B6E4C" w:rsidRDefault="004B6E4C" w:rsidP="00F77F2B">
            <w:pPr>
              <w:jc w:val="center"/>
            </w:pPr>
            <w:r>
              <w:t>956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0F1E" w14:textId="77777777" w:rsidR="004B6E4C" w:rsidRDefault="004B6E4C" w:rsidP="00F77F2B">
            <w:r>
              <w:t>H. Perry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EC7A" w14:textId="77777777" w:rsidR="004B6E4C" w:rsidRDefault="004B6E4C" w:rsidP="00F77F2B">
            <w:r>
              <w:t>Jan Salary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0AD2" w14:textId="77777777" w:rsidR="004B6E4C" w:rsidRDefault="004B6E4C" w:rsidP="00F77F2B">
            <w:r>
              <w:t>£57.65</w:t>
            </w:r>
          </w:p>
        </w:tc>
      </w:tr>
      <w:tr w:rsidR="004B6E4C" w14:paraId="2C1DA937" w14:textId="77777777" w:rsidTr="00F77F2B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A6C6" w14:textId="77777777" w:rsidR="004B6E4C" w:rsidRDefault="004B6E4C" w:rsidP="00F77F2B">
            <w:pPr>
              <w:jc w:val="center"/>
            </w:pPr>
            <w:r>
              <w:t>957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BD24" w14:textId="77777777" w:rsidR="004B6E4C" w:rsidRDefault="004B6E4C" w:rsidP="00F77F2B">
            <w:r>
              <w:t>S. Watson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E54C" w14:textId="77777777" w:rsidR="004B6E4C" w:rsidRDefault="004B6E4C" w:rsidP="00F77F2B">
            <w:r>
              <w:t>Jan Salary; Expenses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5891" w14:textId="77777777" w:rsidR="004B6E4C" w:rsidRDefault="004B6E4C" w:rsidP="00F77F2B">
            <w:r>
              <w:t>£316.20</w:t>
            </w:r>
          </w:p>
        </w:tc>
      </w:tr>
      <w:tr w:rsidR="004B6E4C" w14:paraId="3E9E1460" w14:textId="77777777" w:rsidTr="00F77F2B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6419" w14:textId="77777777" w:rsidR="004B6E4C" w:rsidRDefault="004B6E4C" w:rsidP="00F77F2B">
            <w:pPr>
              <w:jc w:val="center"/>
            </w:pPr>
            <w:r>
              <w:lastRenderedPageBreak/>
              <w:t>958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C0A4" w14:textId="77777777" w:rsidR="004B6E4C" w:rsidRDefault="004B6E4C" w:rsidP="00F77F2B">
            <w:r>
              <w:t>HMRC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17D7" w14:textId="77777777" w:rsidR="004B6E4C" w:rsidRDefault="004B6E4C" w:rsidP="00F77F2B">
            <w:r>
              <w:t>PAYE Jan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58CA" w14:textId="77777777" w:rsidR="004B6E4C" w:rsidRDefault="004B6E4C" w:rsidP="00F77F2B">
            <w:r>
              <w:t>£1.80</w:t>
            </w:r>
          </w:p>
        </w:tc>
      </w:tr>
    </w:tbl>
    <w:p w14:paraId="51807C4B" w14:textId="77777777" w:rsidR="004B6E4C" w:rsidRDefault="004B6E4C" w:rsidP="004B6E4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92D25C8" w14:textId="77777777" w:rsidR="004B6E4C" w:rsidRPr="00F0224B" w:rsidRDefault="004B6E4C" w:rsidP="004B6E4C">
      <w:pPr>
        <w:pStyle w:val="Heading4"/>
        <w:rPr>
          <w:i w:val="0"/>
          <w:iCs w:val="0"/>
          <w:color w:val="auto"/>
        </w:rPr>
      </w:pPr>
      <w:r w:rsidRPr="00F0224B">
        <w:rPr>
          <w:i w:val="0"/>
          <w:iCs w:val="0"/>
          <w:color w:val="auto"/>
        </w:rPr>
        <w:t>February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2238"/>
        <w:gridCol w:w="3479"/>
        <w:gridCol w:w="2431"/>
      </w:tblGrid>
      <w:tr w:rsidR="004B6E4C" w14:paraId="5F3F0114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5002" w14:textId="77777777" w:rsidR="004B6E4C" w:rsidRDefault="004B6E4C" w:rsidP="00F77F2B">
            <w:pPr>
              <w:rPr>
                <w:b/>
              </w:rPr>
            </w:pPr>
            <w:r>
              <w:rPr>
                <w:b/>
                <w:bCs w:val="0"/>
              </w:rPr>
              <w:t>Cheque #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3B36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Recipient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6254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Service/Reason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6F1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Value (£+£VAT)</w:t>
            </w:r>
          </w:p>
        </w:tc>
      </w:tr>
      <w:tr w:rsidR="004B6E4C" w14:paraId="19C42F5C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3AE7" w14:textId="77777777" w:rsidR="004B6E4C" w:rsidRDefault="004B6E4C" w:rsidP="00F77F2B">
            <w:pPr>
              <w:jc w:val="center"/>
              <w:rPr>
                <w:bCs w:val="0"/>
                <w:sz w:val="22"/>
                <w:szCs w:val="22"/>
              </w:rPr>
            </w:pPr>
            <w:r>
              <w:t>D/Debit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7334" w14:textId="77777777" w:rsidR="004B6E4C" w:rsidRDefault="004B6E4C" w:rsidP="00F77F2B">
            <w:r>
              <w:t>Wave/Anglian Water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7013" w14:textId="77777777" w:rsidR="004B6E4C" w:rsidRDefault="004B6E4C" w:rsidP="00F77F2B">
            <w:r>
              <w:t>Allotment water usage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6F1C" w14:textId="77777777" w:rsidR="004B6E4C" w:rsidRDefault="004B6E4C" w:rsidP="00F77F2B">
            <w:r>
              <w:t>£16.15</w:t>
            </w:r>
          </w:p>
        </w:tc>
      </w:tr>
      <w:tr w:rsidR="004B6E4C" w14:paraId="5B6E1489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9A05" w14:textId="77777777" w:rsidR="004B6E4C" w:rsidRDefault="004B6E4C" w:rsidP="00F77F2B">
            <w:pPr>
              <w:jc w:val="center"/>
            </w:pPr>
            <w:r>
              <w:t>959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61C6" w14:textId="77777777" w:rsidR="004B6E4C" w:rsidRDefault="004B6E4C" w:rsidP="00F77F2B">
            <w:proofErr w:type="spellStart"/>
            <w:r>
              <w:t>Nimbypest</w:t>
            </w:r>
            <w:proofErr w:type="spellEnd"/>
            <w:r>
              <w:t xml:space="preserve"> Wildlife </w:t>
            </w:r>
            <w:proofErr w:type="spellStart"/>
            <w:r>
              <w:t>Mgt</w:t>
            </w:r>
            <w:proofErr w:type="spellEnd"/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A600" w14:textId="77777777" w:rsidR="004B6E4C" w:rsidRDefault="004B6E4C" w:rsidP="00F77F2B">
            <w:r>
              <w:t>Mole traps and removal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02E7" w14:textId="77777777" w:rsidR="004B6E4C" w:rsidRDefault="004B6E4C" w:rsidP="00F77F2B">
            <w:r>
              <w:t>£150.00</w:t>
            </w:r>
          </w:p>
        </w:tc>
      </w:tr>
      <w:tr w:rsidR="004B6E4C" w14:paraId="36FC9018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A396" w14:textId="77777777" w:rsidR="004B6E4C" w:rsidRDefault="004B6E4C" w:rsidP="00F77F2B">
            <w:pPr>
              <w:jc w:val="center"/>
            </w:pPr>
            <w:r>
              <w:t>960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86D5" w14:textId="77777777" w:rsidR="004B6E4C" w:rsidRDefault="004B6E4C" w:rsidP="00F77F2B">
            <w:r>
              <w:t>H. Perry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954F" w14:textId="77777777" w:rsidR="004B6E4C" w:rsidRDefault="004B6E4C" w:rsidP="00F77F2B">
            <w:r>
              <w:t>Feb Salary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E22C" w14:textId="77777777" w:rsidR="004B6E4C" w:rsidRDefault="004B6E4C" w:rsidP="00F77F2B">
            <w:r>
              <w:t>£57.55</w:t>
            </w:r>
          </w:p>
        </w:tc>
      </w:tr>
      <w:tr w:rsidR="004B6E4C" w14:paraId="770A20E1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C7F5" w14:textId="77777777" w:rsidR="004B6E4C" w:rsidRDefault="004B6E4C" w:rsidP="00F77F2B">
            <w:pPr>
              <w:jc w:val="center"/>
            </w:pPr>
            <w:r>
              <w:t>961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B04F" w14:textId="77777777" w:rsidR="004B6E4C" w:rsidRDefault="004B6E4C" w:rsidP="00F77F2B">
            <w:r>
              <w:t>S. Watson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AA48" w14:textId="77777777" w:rsidR="004B6E4C" w:rsidRDefault="004B6E4C" w:rsidP="00F77F2B">
            <w:r>
              <w:t>Feb Salary; Expenses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F11" w14:textId="77777777" w:rsidR="004B6E4C" w:rsidRDefault="004B6E4C" w:rsidP="00F77F2B">
            <w:r>
              <w:t>£396.39</w:t>
            </w:r>
          </w:p>
        </w:tc>
      </w:tr>
      <w:tr w:rsidR="004B6E4C" w14:paraId="3609CF16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528B" w14:textId="77777777" w:rsidR="004B6E4C" w:rsidRDefault="004B6E4C" w:rsidP="00F77F2B">
            <w:pPr>
              <w:jc w:val="center"/>
            </w:pPr>
            <w:r>
              <w:t>962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939C" w14:textId="77777777" w:rsidR="004B6E4C" w:rsidRDefault="004B6E4C" w:rsidP="00F77F2B">
            <w:r>
              <w:t>HMRC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9DD7" w14:textId="77777777" w:rsidR="004B6E4C" w:rsidRDefault="004B6E4C" w:rsidP="00F77F2B">
            <w:r>
              <w:t>PAYE Feb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169A" w14:textId="77777777" w:rsidR="004B6E4C" w:rsidRDefault="004B6E4C" w:rsidP="00F77F2B">
            <w:r>
              <w:t>£1.60</w:t>
            </w:r>
          </w:p>
        </w:tc>
      </w:tr>
    </w:tbl>
    <w:p w14:paraId="315A6139" w14:textId="77777777" w:rsidR="004B6E4C" w:rsidRDefault="004B6E4C" w:rsidP="004B6E4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7350A690" w14:textId="77777777" w:rsidR="004B6E4C" w:rsidRPr="00F0224B" w:rsidRDefault="004B6E4C" w:rsidP="004B6E4C">
      <w:pPr>
        <w:pStyle w:val="Heading4"/>
        <w:rPr>
          <w:i w:val="0"/>
          <w:iCs w:val="0"/>
          <w:color w:val="auto"/>
        </w:rPr>
      </w:pPr>
      <w:r w:rsidRPr="00F0224B">
        <w:rPr>
          <w:i w:val="0"/>
          <w:iCs w:val="0"/>
          <w:color w:val="auto"/>
        </w:rPr>
        <w:t>March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2111"/>
        <w:gridCol w:w="3479"/>
        <w:gridCol w:w="2558"/>
      </w:tblGrid>
      <w:tr w:rsidR="004B6E4C" w14:paraId="13229071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E0DD" w14:textId="77777777" w:rsidR="004B6E4C" w:rsidRDefault="004B6E4C" w:rsidP="00F77F2B">
            <w:pPr>
              <w:rPr>
                <w:b/>
              </w:rPr>
            </w:pPr>
            <w:r>
              <w:rPr>
                <w:b/>
                <w:bCs w:val="0"/>
              </w:rPr>
              <w:t>Cheque #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768D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Recipient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A0DE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Service/Reason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2D7A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Value (£+£VAT)</w:t>
            </w:r>
          </w:p>
        </w:tc>
      </w:tr>
      <w:tr w:rsidR="004B6E4C" w14:paraId="5DAB26C2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00EA" w14:textId="77777777" w:rsidR="004B6E4C" w:rsidRDefault="004B6E4C" w:rsidP="00F77F2B">
            <w:pPr>
              <w:jc w:val="center"/>
              <w:rPr>
                <w:bCs w:val="0"/>
                <w:sz w:val="22"/>
                <w:szCs w:val="22"/>
              </w:rPr>
            </w:pPr>
            <w:r>
              <w:t>D/Debit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DDE2" w14:textId="77777777" w:rsidR="004B6E4C" w:rsidRDefault="004B6E4C" w:rsidP="00F77F2B">
            <w:r>
              <w:t>BT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0EE1" w14:textId="77777777" w:rsidR="004B6E4C" w:rsidRDefault="004B6E4C" w:rsidP="00F77F2B">
            <w:r>
              <w:t>Broadband/telephone 1/3/21-31/5/21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972B" w14:textId="77777777" w:rsidR="004B6E4C" w:rsidRDefault="004B6E4C" w:rsidP="00F77F2B">
            <w:r>
              <w:t>£205.68 (171.40 + 34.28)</w:t>
            </w:r>
          </w:p>
        </w:tc>
      </w:tr>
      <w:tr w:rsidR="004B6E4C" w14:paraId="00DA43E0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CE06" w14:textId="77777777" w:rsidR="004B6E4C" w:rsidRDefault="004B6E4C" w:rsidP="00F77F2B">
            <w:pPr>
              <w:jc w:val="center"/>
            </w:pPr>
            <w:r>
              <w:t>963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8515" w14:textId="77777777" w:rsidR="004B6E4C" w:rsidRDefault="004B6E4C" w:rsidP="00F77F2B">
            <w:r>
              <w:t>Hon RFJ Carrington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6CB8" w14:textId="77777777" w:rsidR="004B6E4C" w:rsidRDefault="004B6E4C" w:rsidP="00F77F2B">
            <w:r>
              <w:t>Upper rec rent 25/3/21-28/9/21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8C83" w14:textId="77777777" w:rsidR="004B6E4C" w:rsidRDefault="004B6E4C" w:rsidP="00F77F2B">
            <w:r>
              <w:t>£1,160.20 (980.17 + 196.03)</w:t>
            </w:r>
          </w:p>
        </w:tc>
      </w:tr>
      <w:tr w:rsidR="004B6E4C" w14:paraId="724AC087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AA63" w14:textId="77777777" w:rsidR="004B6E4C" w:rsidRDefault="004B6E4C" w:rsidP="00F77F2B">
            <w:pPr>
              <w:jc w:val="center"/>
            </w:pPr>
            <w:r>
              <w:t>964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72C8" w14:textId="77777777" w:rsidR="004B6E4C" w:rsidRDefault="004B6E4C" w:rsidP="00F77F2B">
            <w:r>
              <w:t>Hon RFJ Carrington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274A" w14:textId="77777777" w:rsidR="004B6E4C" w:rsidRDefault="004B6E4C" w:rsidP="00F77F2B">
            <w:r>
              <w:t>Allotment rent 25/3/21-28/9/21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2A68" w14:textId="77777777" w:rsidR="004B6E4C" w:rsidRDefault="004B6E4C" w:rsidP="00F77F2B">
            <w:r>
              <w:t>£18.00 (15.00 + 3.00)</w:t>
            </w:r>
          </w:p>
        </w:tc>
      </w:tr>
      <w:tr w:rsidR="004B6E4C" w14:paraId="6ACF7BC9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F8B3" w14:textId="77777777" w:rsidR="004B6E4C" w:rsidRDefault="004B6E4C" w:rsidP="00F77F2B">
            <w:pPr>
              <w:jc w:val="center"/>
            </w:pPr>
            <w:r>
              <w:t>965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B609" w14:textId="77777777" w:rsidR="004B6E4C" w:rsidRDefault="004B6E4C" w:rsidP="00F77F2B">
            <w:r>
              <w:t>Greenacre Hall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23ED" w14:textId="77777777" w:rsidR="004B6E4C" w:rsidRDefault="004B6E4C" w:rsidP="00F77F2B">
            <w:r>
              <w:t>Storage and electricity 4/20-3/21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1ED3" w14:textId="77777777" w:rsidR="004B6E4C" w:rsidRDefault="004B6E4C" w:rsidP="00F77F2B">
            <w:r>
              <w:t>£52.00</w:t>
            </w:r>
          </w:p>
        </w:tc>
      </w:tr>
      <w:tr w:rsidR="004B6E4C" w14:paraId="651D2703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C708" w14:textId="77777777" w:rsidR="004B6E4C" w:rsidRDefault="004B6E4C" w:rsidP="00F77F2B">
            <w:pPr>
              <w:jc w:val="center"/>
            </w:pPr>
            <w:r>
              <w:t>966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3EDF" w14:textId="77777777" w:rsidR="004B6E4C" w:rsidRDefault="004B6E4C" w:rsidP="00F77F2B">
            <w:r>
              <w:t>DP PCC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B6FF" w14:textId="77777777" w:rsidR="004B6E4C" w:rsidRDefault="004B6E4C" w:rsidP="00F77F2B">
            <w:r>
              <w:t>Churchyard upkeep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2124" w14:textId="77777777" w:rsidR="004B6E4C" w:rsidRDefault="004B6E4C" w:rsidP="00F77F2B">
            <w:r>
              <w:t>£750.00</w:t>
            </w:r>
          </w:p>
        </w:tc>
      </w:tr>
      <w:tr w:rsidR="004B6E4C" w14:paraId="6EB6F69C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7C20" w14:textId="77777777" w:rsidR="004B6E4C" w:rsidRDefault="004B6E4C" w:rsidP="00F77F2B">
            <w:pPr>
              <w:jc w:val="center"/>
            </w:pPr>
            <w:r>
              <w:t>967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AFE3" w14:textId="77777777" w:rsidR="004B6E4C" w:rsidRDefault="004B6E4C" w:rsidP="00F77F2B">
            <w:r>
              <w:t>A. Moore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969E" w14:textId="77777777" w:rsidR="004B6E4C" w:rsidRDefault="004B6E4C" w:rsidP="00F77F2B">
            <w:r>
              <w:t>Lamppost repair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0EAE" w14:textId="77777777" w:rsidR="004B6E4C" w:rsidRDefault="004B6E4C" w:rsidP="00F77F2B">
            <w:r>
              <w:t>£300.00</w:t>
            </w:r>
          </w:p>
        </w:tc>
      </w:tr>
      <w:tr w:rsidR="004B6E4C" w14:paraId="1ED45B9D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B0DC" w14:textId="77777777" w:rsidR="004B6E4C" w:rsidRDefault="004B6E4C" w:rsidP="00F77F2B">
            <w:pPr>
              <w:jc w:val="center"/>
            </w:pPr>
            <w:r>
              <w:t>968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E13B" w14:textId="77777777" w:rsidR="004B6E4C" w:rsidRDefault="004B6E4C" w:rsidP="00F77F2B">
            <w:r>
              <w:t>DP SSC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7144" w14:textId="77777777" w:rsidR="004B6E4C" w:rsidRDefault="004B6E4C" w:rsidP="00F77F2B">
            <w:r>
              <w:t>Post office hire (25% off)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3FED" w14:textId="77777777" w:rsidR="004B6E4C" w:rsidRDefault="004B6E4C" w:rsidP="00F77F2B">
            <w:r>
              <w:t>£450.00</w:t>
            </w:r>
          </w:p>
        </w:tc>
      </w:tr>
      <w:tr w:rsidR="004B6E4C" w14:paraId="0F823542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5AE5" w14:textId="77777777" w:rsidR="004B6E4C" w:rsidRDefault="004B6E4C" w:rsidP="00F77F2B">
            <w:pPr>
              <w:jc w:val="center"/>
            </w:pPr>
            <w:r>
              <w:t>969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DA42" w14:textId="77777777" w:rsidR="004B6E4C" w:rsidRDefault="004B6E4C" w:rsidP="00F77F2B">
            <w:r>
              <w:t>H. Perry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F25E" w14:textId="77777777" w:rsidR="004B6E4C" w:rsidRDefault="004B6E4C" w:rsidP="00F77F2B">
            <w:r>
              <w:t>Mar Salary; Expenses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B234" w14:textId="77777777" w:rsidR="004B6E4C" w:rsidRDefault="004B6E4C" w:rsidP="00F77F2B">
            <w:r>
              <w:t>£67.55</w:t>
            </w:r>
          </w:p>
        </w:tc>
      </w:tr>
      <w:tr w:rsidR="004B6E4C" w14:paraId="359D7E30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D995" w14:textId="77777777" w:rsidR="004B6E4C" w:rsidRDefault="004B6E4C" w:rsidP="00F77F2B">
            <w:pPr>
              <w:jc w:val="center"/>
            </w:pPr>
            <w:r>
              <w:t>970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E0E1" w14:textId="77777777" w:rsidR="004B6E4C" w:rsidRDefault="004B6E4C" w:rsidP="00F77F2B">
            <w:r>
              <w:t>S. Watson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D09C" w14:textId="77777777" w:rsidR="004B6E4C" w:rsidRDefault="004B6E4C" w:rsidP="00F77F2B">
            <w:r>
              <w:t>Mar Salary; Expenses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C557" w14:textId="77777777" w:rsidR="004B6E4C" w:rsidRDefault="004B6E4C" w:rsidP="00F77F2B">
            <w:r>
              <w:t>£363.45</w:t>
            </w:r>
          </w:p>
        </w:tc>
      </w:tr>
      <w:tr w:rsidR="004B6E4C" w14:paraId="6B54DE45" w14:textId="77777777" w:rsidTr="00F77F2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BA45" w14:textId="77777777" w:rsidR="004B6E4C" w:rsidRDefault="004B6E4C" w:rsidP="00F77F2B">
            <w:pPr>
              <w:jc w:val="center"/>
            </w:pPr>
            <w:r>
              <w:t>971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EA2B" w14:textId="77777777" w:rsidR="004B6E4C" w:rsidRDefault="004B6E4C" w:rsidP="00F77F2B">
            <w:r>
              <w:t>HMRC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4C42" w14:textId="77777777" w:rsidR="004B6E4C" w:rsidRDefault="004B6E4C" w:rsidP="00F77F2B">
            <w:r>
              <w:t>PAYE Mar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7B9C" w14:textId="77777777" w:rsidR="004B6E4C" w:rsidRDefault="004B6E4C" w:rsidP="00F77F2B">
            <w:r>
              <w:t>£1.60</w:t>
            </w:r>
          </w:p>
        </w:tc>
      </w:tr>
    </w:tbl>
    <w:p w14:paraId="31DFEBA9" w14:textId="77777777" w:rsidR="004B6E4C" w:rsidRDefault="004B6E4C" w:rsidP="004B6E4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76609020" w14:textId="77777777" w:rsidR="004B6E4C" w:rsidRPr="00F0224B" w:rsidRDefault="004B6E4C" w:rsidP="004B6E4C">
      <w:pPr>
        <w:pStyle w:val="Heading4"/>
        <w:rPr>
          <w:i w:val="0"/>
          <w:iCs w:val="0"/>
          <w:color w:val="auto"/>
        </w:rPr>
      </w:pPr>
      <w:r w:rsidRPr="00F0224B">
        <w:rPr>
          <w:i w:val="0"/>
          <w:iCs w:val="0"/>
          <w:color w:val="auto"/>
        </w:rPr>
        <w:t>Poor Land Charity (Jan. 2021)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111"/>
        <w:gridCol w:w="3479"/>
        <w:gridCol w:w="2571"/>
      </w:tblGrid>
      <w:tr w:rsidR="004B6E4C" w14:paraId="122679FC" w14:textId="77777777" w:rsidTr="00F77F2B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24BE" w14:textId="77777777" w:rsidR="004B6E4C" w:rsidRDefault="004B6E4C" w:rsidP="00F77F2B">
            <w:pPr>
              <w:rPr>
                <w:b/>
              </w:rPr>
            </w:pPr>
            <w:r>
              <w:rPr>
                <w:b/>
                <w:bCs w:val="0"/>
              </w:rPr>
              <w:t>Cheque #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7673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Recipient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E322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Service/Reason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6286" w14:textId="77777777" w:rsidR="004B6E4C" w:rsidRDefault="004B6E4C" w:rsidP="00F77F2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Value (£+£VAT)</w:t>
            </w:r>
          </w:p>
        </w:tc>
      </w:tr>
      <w:tr w:rsidR="004B6E4C" w14:paraId="29371007" w14:textId="77777777" w:rsidTr="00F77F2B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8113" w14:textId="77777777" w:rsidR="004B6E4C" w:rsidRDefault="004B6E4C" w:rsidP="00F77F2B">
            <w:pPr>
              <w:jc w:val="center"/>
              <w:rPr>
                <w:bCs w:val="0"/>
                <w:sz w:val="22"/>
                <w:szCs w:val="22"/>
              </w:rPr>
            </w:pPr>
            <w:r>
              <w:t>152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AF82" w14:textId="77777777" w:rsidR="004B6E4C" w:rsidRDefault="004B6E4C" w:rsidP="00F77F2B">
            <w:r>
              <w:t>Three Horseshoes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06DD" w14:textId="77777777" w:rsidR="004B6E4C" w:rsidRDefault="004B6E4C" w:rsidP="00F77F2B">
            <w:r>
              <w:t>Jan. – Mar. ’21 Expenses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10D8" w14:textId="77777777" w:rsidR="004B6E4C" w:rsidRDefault="004B6E4C" w:rsidP="00F77F2B">
            <w:r>
              <w:t>£1,240.00</w:t>
            </w:r>
          </w:p>
        </w:tc>
      </w:tr>
    </w:tbl>
    <w:p w14:paraId="406EA30D" w14:textId="77777777" w:rsidR="004B6E4C" w:rsidRDefault="004B6E4C" w:rsidP="004B6E4C">
      <w:r>
        <w:t xml:space="preserve"> </w:t>
      </w:r>
    </w:p>
    <w:p w14:paraId="6F7200A3" w14:textId="77777777" w:rsidR="004B6E4C" w:rsidRDefault="004B6E4C" w:rsidP="00F0224B">
      <w:r w:rsidRPr="00E67F8B">
        <w:t xml:space="preserve">Income &amp; Expenditure Reports </w:t>
      </w:r>
    </w:p>
    <w:p w14:paraId="038F6208" w14:textId="77777777" w:rsidR="004B6E4C" w:rsidRDefault="004B6E4C" w:rsidP="004B6E4C">
      <w:pPr>
        <w:pStyle w:val="ListParagraph"/>
        <w:numPr>
          <w:ilvl w:val="0"/>
          <w:numId w:val="3"/>
        </w:numPr>
      </w:pPr>
      <w:r>
        <w:t>Interest: £18.15 FINAL (Change since last meeting: £2.04)</w:t>
      </w:r>
    </w:p>
    <w:p w14:paraId="2EB08747" w14:textId="77777777" w:rsidR="004B6E4C" w:rsidRDefault="004B6E4C" w:rsidP="004B6E4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t>Allotment rent: £254.64 FINAL (Change since last meeting: £25.12)</w:t>
      </w:r>
    </w:p>
    <w:p w14:paraId="45427560" w14:textId="2D3F741B" w:rsidR="004B6E4C" w:rsidRDefault="004B6E4C" w:rsidP="004B6E4C">
      <w:pPr>
        <w:rPr>
          <w:rFonts w:cs="Calibri"/>
        </w:rPr>
      </w:pPr>
      <w:r>
        <w:rPr>
          <w:rFonts w:cs="Calibri"/>
        </w:rPr>
        <w:t>Members are asked to review and confirm the reports dated 31/1/21, 28/2/21 &amp; 31/3/21 (FINAL)</w:t>
      </w:r>
    </w:p>
    <w:p w14:paraId="76560A3E" w14:textId="07EC6A31" w:rsidR="007B003F" w:rsidRDefault="007B003F" w:rsidP="004B6E4C">
      <w:pPr>
        <w:rPr>
          <w:rFonts w:asciiTheme="minorHAnsi" w:hAnsiTheme="minorHAnsi" w:cs="Calibri"/>
          <w:bCs w:val="0"/>
          <w:sz w:val="22"/>
          <w:szCs w:val="22"/>
        </w:rPr>
      </w:pPr>
      <w:r>
        <w:rPr>
          <w:rFonts w:cs="Calibri"/>
        </w:rPr>
        <w:t xml:space="preserve">The members RESOLVED that the RFO be instructed to adjust the bank mandates to reflect councillors who are not standing for </w:t>
      </w:r>
      <w:proofErr w:type="gramStart"/>
      <w:r>
        <w:rPr>
          <w:rFonts w:cs="Calibri"/>
        </w:rPr>
        <w:t>re-election</w:t>
      </w:r>
      <w:proofErr w:type="gramEnd"/>
    </w:p>
    <w:p w14:paraId="219DC1C3" w14:textId="164897D0" w:rsidR="004B6E4C" w:rsidRPr="00641BF4" w:rsidRDefault="00436C63" w:rsidP="004B6E4C">
      <w:pPr>
        <w:pStyle w:val="Heading2"/>
        <w:rPr>
          <w:b/>
          <w:bCs w:val="0"/>
          <w:color w:val="auto"/>
        </w:rPr>
      </w:pPr>
      <w:r w:rsidRPr="00641BF4">
        <w:rPr>
          <w:b/>
          <w:bCs w:val="0"/>
          <w:color w:val="auto"/>
        </w:rPr>
        <w:t>45</w:t>
      </w:r>
      <w:r w:rsidR="004B6E4C" w:rsidRPr="00641BF4">
        <w:rPr>
          <w:b/>
          <w:bCs w:val="0"/>
          <w:color w:val="auto"/>
        </w:rPr>
        <w:t>.0 Allotments</w:t>
      </w:r>
    </w:p>
    <w:p w14:paraId="30134D01" w14:textId="0693F3FB" w:rsidR="00B94FE4" w:rsidRPr="004B6E4C" w:rsidRDefault="00DD76D9" w:rsidP="00F0224B">
      <w:r>
        <w:t xml:space="preserve">Members </w:t>
      </w:r>
      <w:r w:rsidR="00B94FE4">
        <w:t>noted that the allotments are at full capacity</w:t>
      </w:r>
      <w:r>
        <w:t>.</w:t>
      </w:r>
    </w:p>
    <w:p w14:paraId="1121F2A8" w14:textId="51F2EF28" w:rsidR="004B6E4C" w:rsidRPr="00641BF4" w:rsidRDefault="00436C63" w:rsidP="00F0224B">
      <w:pPr>
        <w:pStyle w:val="Heading2"/>
        <w:rPr>
          <w:b/>
          <w:bCs w:val="0"/>
          <w:color w:val="auto"/>
        </w:rPr>
      </w:pPr>
      <w:r w:rsidRPr="00641BF4">
        <w:rPr>
          <w:b/>
          <w:bCs w:val="0"/>
          <w:color w:val="auto"/>
        </w:rPr>
        <w:t>46</w:t>
      </w:r>
      <w:r w:rsidR="004B6E4C" w:rsidRPr="00641BF4">
        <w:rPr>
          <w:b/>
          <w:bCs w:val="0"/>
          <w:color w:val="auto"/>
        </w:rPr>
        <w:t xml:space="preserve">.0 Dates of next meetings </w:t>
      </w:r>
    </w:p>
    <w:p w14:paraId="1157A3F0" w14:textId="3F99C3AA" w:rsidR="00F57991" w:rsidRPr="007E204C" w:rsidRDefault="00BF0E53" w:rsidP="00F0224B">
      <w:r>
        <w:t xml:space="preserve">Monday </w:t>
      </w:r>
      <w:r w:rsidR="004B6E4C">
        <w:t>24</w:t>
      </w:r>
      <w:r w:rsidR="004B6E4C" w:rsidRPr="004B6E4C">
        <w:rPr>
          <w:vertAlign w:val="superscript"/>
        </w:rPr>
        <w:t>th</w:t>
      </w:r>
      <w:r w:rsidR="004B6E4C">
        <w:t xml:space="preserve"> May 2021</w:t>
      </w:r>
    </w:p>
    <w:p w14:paraId="3C5B3CDA" w14:textId="77777777" w:rsidR="00FD545A" w:rsidRPr="00A5337E" w:rsidRDefault="00FD545A" w:rsidP="0000069C"/>
    <w:p w14:paraId="416C4E3D" w14:textId="630CBB64" w:rsidR="007C56B6" w:rsidRPr="002B07E7" w:rsidRDefault="007C56B6" w:rsidP="00363A69">
      <w:r w:rsidRPr="002B07E7">
        <w:lastRenderedPageBreak/>
        <w:t xml:space="preserve">Meeting ended at </w:t>
      </w:r>
      <w:r w:rsidR="004B6E4C">
        <w:t>8.57</w:t>
      </w:r>
      <w:r w:rsidR="000F1191" w:rsidRPr="002B07E7">
        <w:t>pm</w:t>
      </w:r>
    </w:p>
    <w:p w14:paraId="3A7D1FC3" w14:textId="6D383D66" w:rsidR="007C56B6" w:rsidRPr="007E204C" w:rsidRDefault="007C56B6" w:rsidP="00363A69"/>
    <w:p w14:paraId="21986FC9" w14:textId="70054410" w:rsidR="007C56B6" w:rsidRPr="007E204C" w:rsidRDefault="007C56B6" w:rsidP="00363A69"/>
    <w:p w14:paraId="4B878421" w14:textId="691C6639" w:rsidR="007C56B6" w:rsidRPr="007E204C" w:rsidRDefault="007C56B6" w:rsidP="00363A69">
      <w:r w:rsidRPr="007E204C">
        <w:t>Signed……………………………………………………………………Date……………</w:t>
      </w:r>
      <w:proofErr w:type="gramStart"/>
      <w:r w:rsidRPr="007E204C">
        <w:t>…</w:t>
      </w:r>
      <w:r w:rsidR="00FD545A" w:rsidRPr="007E204C">
        <w:t>..</w:t>
      </w:r>
      <w:proofErr w:type="gramEnd"/>
    </w:p>
    <w:p w14:paraId="28E4C18D" w14:textId="77777777" w:rsidR="007C56B6" w:rsidRPr="007E204C" w:rsidRDefault="007C56B6" w:rsidP="00363A69">
      <w:r w:rsidRPr="007E204C">
        <w:t>David Perry, (Chairman)</w:t>
      </w:r>
    </w:p>
    <w:p w14:paraId="1511160C" w14:textId="77777777" w:rsidR="007C56B6" w:rsidRPr="007E204C" w:rsidRDefault="007C56B6" w:rsidP="0000069C"/>
    <w:p w14:paraId="337F0846" w14:textId="2B6D42B8" w:rsidR="001C5A07" w:rsidRPr="007E204C" w:rsidRDefault="001C5A07" w:rsidP="0000069C"/>
    <w:p w14:paraId="092BA2B5" w14:textId="186FDEEB" w:rsidR="004C587C" w:rsidRPr="007E204C" w:rsidRDefault="004C587C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16C7A77A" w14:textId="4AD13A24" w:rsidR="00C50E2D" w:rsidRPr="007E204C" w:rsidRDefault="00C50E2D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57B051D1" w14:textId="223F977E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7CA38B12" w14:textId="291B2AA0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123F03FC" w14:textId="16889572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10D9E10D" w14:textId="119B70C3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1341B5CB" w14:textId="5AE7F520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0FB3B84D" w14:textId="7CB2161F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57078D49" w14:textId="57C40442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15E4308B" w14:textId="6E2712CB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6C08EED4" w14:textId="2DBF293D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199DC422" w14:textId="5479FDF4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67105CEB" w14:textId="79C9970F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45B505AC" w14:textId="4CA76EA0" w:rsidR="00BB52C0" w:rsidRPr="007E204C" w:rsidRDefault="00BB52C0" w:rsidP="0000069C">
      <w:pPr>
        <w:rPr>
          <w:rStyle w:val="Heading1Char"/>
          <w:rFonts w:ascii="Calibri" w:hAnsi="Calibri" w:cs="Calibri"/>
          <w:color w:val="auto"/>
          <w:sz w:val="24"/>
          <w:szCs w:val="24"/>
        </w:rPr>
      </w:pPr>
    </w:p>
    <w:p w14:paraId="4E4BD37B" w14:textId="4DFCE9FA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7AA902EB" w14:textId="40E1EF2D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36A16A4A" w14:textId="697763A9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24372EE0" w14:textId="740E111A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5AB30875" w14:textId="21584DA4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53A75DF3" w14:textId="1125B182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6E179121" w14:textId="19279514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1E8EDDEF" w14:textId="69E4E01B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0C765430" w14:textId="328869E3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36530900" w14:textId="2A8D0F2E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008C2AD0" w14:textId="1C530B89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38EE536C" w14:textId="2A03349C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580602B6" w14:textId="79A2E93D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79DAC34A" w14:textId="5882F115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32678E91" w14:textId="49D525A5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11120409" w14:textId="7B317F9E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6EA1383D" w14:textId="39F76CC7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6414E86E" w14:textId="77777777" w:rsidR="00BB52C0" w:rsidRDefault="00BB52C0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746D673B" w14:textId="241E3513" w:rsidR="00C50E2D" w:rsidRDefault="00C50E2D" w:rsidP="0000069C">
      <w:pPr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sectPr w:rsidR="00C50E2D" w:rsidSect="003B1183">
      <w:headerReference w:type="default" r:id="rId8"/>
      <w:footerReference w:type="default" r:id="rId9"/>
      <w:pgSz w:w="11906" w:h="16838" w:code="9"/>
      <w:pgMar w:top="284" w:right="991" w:bottom="426" w:left="993" w:header="27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185D" w14:textId="77777777" w:rsidR="0067459E" w:rsidRDefault="0067459E" w:rsidP="000E3276">
      <w:r>
        <w:separator/>
      </w:r>
    </w:p>
  </w:endnote>
  <w:endnote w:type="continuationSeparator" w:id="0">
    <w:p w14:paraId="3AB6CAFF" w14:textId="77777777" w:rsidR="0067459E" w:rsidRDefault="0067459E" w:rsidP="000E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273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BD057" w14:textId="77777777" w:rsidR="00800827" w:rsidRDefault="00800827" w:rsidP="000E327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B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493F6" w14:textId="77777777" w:rsidR="00800827" w:rsidRDefault="00800827" w:rsidP="000E3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893E" w14:textId="77777777" w:rsidR="0067459E" w:rsidRDefault="0067459E" w:rsidP="000E3276">
      <w:r>
        <w:separator/>
      </w:r>
    </w:p>
  </w:footnote>
  <w:footnote w:type="continuationSeparator" w:id="0">
    <w:p w14:paraId="1C3F6BD2" w14:textId="77777777" w:rsidR="0067459E" w:rsidRDefault="0067459E" w:rsidP="000E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05EC" w14:textId="6C698701" w:rsidR="0052417A" w:rsidRDefault="0052417A">
    <w:pPr>
      <w:pStyle w:val="Header"/>
    </w:pPr>
    <w:r>
      <w:tab/>
    </w:r>
    <w:r>
      <w:tab/>
      <w:t>DPPC/0</w:t>
    </w:r>
    <w:r w:rsidR="00116969">
      <w:t>4</w:t>
    </w:r>
    <w:r>
      <w:t>/202</w:t>
    </w:r>
    <w:r w:rsidR="00631029">
      <w:t>1</w:t>
    </w:r>
  </w:p>
  <w:p w14:paraId="089A1E9A" w14:textId="68583D18" w:rsidR="006B22FD" w:rsidRDefault="006B2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5E33"/>
    <w:multiLevelType w:val="hybridMultilevel"/>
    <w:tmpl w:val="4822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9F226D"/>
    <w:multiLevelType w:val="hybridMultilevel"/>
    <w:tmpl w:val="F4CCB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FA382D"/>
    <w:multiLevelType w:val="hybridMultilevel"/>
    <w:tmpl w:val="B96E5D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2F27D1"/>
    <w:multiLevelType w:val="hybridMultilevel"/>
    <w:tmpl w:val="5540D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95"/>
    <w:rsid w:val="0000069C"/>
    <w:rsid w:val="00000DF3"/>
    <w:rsid w:val="00001534"/>
    <w:rsid w:val="0000207C"/>
    <w:rsid w:val="000030B8"/>
    <w:rsid w:val="000031EE"/>
    <w:rsid w:val="000051AE"/>
    <w:rsid w:val="000054A7"/>
    <w:rsid w:val="00007492"/>
    <w:rsid w:val="00007D59"/>
    <w:rsid w:val="00011286"/>
    <w:rsid w:val="00011B02"/>
    <w:rsid w:val="000159CC"/>
    <w:rsid w:val="00016D10"/>
    <w:rsid w:val="000216EC"/>
    <w:rsid w:val="00023807"/>
    <w:rsid w:val="00025778"/>
    <w:rsid w:val="00025AAB"/>
    <w:rsid w:val="00025E44"/>
    <w:rsid w:val="000260EA"/>
    <w:rsid w:val="000266A4"/>
    <w:rsid w:val="000269AF"/>
    <w:rsid w:val="00026F45"/>
    <w:rsid w:val="00027F94"/>
    <w:rsid w:val="00031C86"/>
    <w:rsid w:val="000320BE"/>
    <w:rsid w:val="0003331E"/>
    <w:rsid w:val="000339A3"/>
    <w:rsid w:val="00034A9E"/>
    <w:rsid w:val="00034AB6"/>
    <w:rsid w:val="00034B8C"/>
    <w:rsid w:val="00034F0D"/>
    <w:rsid w:val="00035042"/>
    <w:rsid w:val="000409AE"/>
    <w:rsid w:val="00040E4C"/>
    <w:rsid w:val="00041991"/>
    <w:rsid w:val="00043008"/>
    <w:rsid w:val="00043DC3"/>
    <w:rsid w:val="0004456C"/>
    <w:rsid w:val="0005077F"/>
    <w:rsid w:val="00050FA9"/>
    <w:rsid w:val="000513E2"/>
    <w:rsid w:val="0005178D"/>
    <w:rsid w:val="00053A4D"/>
    <w:rsid w:val="000540C6"/>
    <w:rsid w:val="00054FAC"/>
    <w:rsid w:val="00055A6C"/>
    <w:rsid w:val="0005683D"/>
    <w:rsid w:val="00057450"/>
    <w:rsid w:val="00057937"/>
    <w:rsid w:val="000601E5"/>
    <w:rsid w:val="000603D6"/>
    <w:rsid w:val="000610F0"/>
    <w:rsid w:val="00062594"/>
    <w:rsid w:val="000639DE"/>
    <w:rsid w:val="00063D4F"/>
    <w:rsid w:val="000641DA"/>
    <w:rsid w:val="00064E99"/>
    <w:rsid w:val="00065044"/>
    <w:rsid w:val="000657EB"/>
    <w:rsid w:val="00065DAA"/>
    <w:rsid w:val="00066714"/>
    <w:rsid w:val="0006700D"/>
    <w:rsid w:val="000676BA"/>
    <w:rsid w:val="00070235"/>
    <w:rsid w:val="00070B33"/>
    <w:rsid w:val="000713AE"/>
    <w:rsid w:val="00071534"/>
    <w:rsid w:val="00073B4F"/>
    <w:rsid w:val="00073FC0"/>
    <w:rsid w:val="00074EE9"/>
    <w:rsid w:val="00074F59"/>
    <w:rsid w:val="00075A75"/>
    <w:rsid w:val="00076BDB"/>
    <w:rsid w:val="00077BE8"/>
    <w:rsid w:val="000824B7"/>
    <w:rsid w:val="0008261A"/>
    <w:rsid w:val="00084402"/>
    <w:rsid w:val="00085878"/>
    <w:rsid w:val="00085AFB"/>
    <w:rsid w:val="000865E5"/>
    <w:rsid w:val="00087E28"/>
    <w:rsid w:val="000908F4"/>
    <w:rsid w:val="00092D49"/>
    <w:rsid w:val="00092F5C"/>
    <w:rsid w:val="00093507"/>
    <w:rsid w:val="0009571F"/>
    <w:rsid w:val="00096FCD"/>
    <w:rsid w:val="0009749D"/>
    <w:rsid w:val="000A1485"/>
    <w:rsid w:val="000A363C"/>
    <w:rsid w:val="000A4C67"/>
    <w:rsid w:val="000A6192"/>
    <w:rsid w:val="000A651F"/>
    <w:rsid w:val="000A6807"/>
    <w:rsid w:val="000A751A"/>
    <w:rsid w:val="000A7943"/>
    <w:rsid w:val="000B03F9"/>
    <w:rsid w:val="000B0C26"/>
    <w:rsid w:val="000B0F46"/>
    <w:rsid w:val="000B1CD7"/>
    <w:rsid w:val="000B43F0"/>
    <w:rsid w:val="000B4E81"/>
    <w:rsid w:val="000B594B"/>
    <w:rsid w:val="000B6377"/>
    <w:rsid w:val="000B7669"/>
    <w:rsid w:val="000C0CC2"/>
    <w:rsid w:val="000C3074"/>
    <w:rsid w:val="000C371D"/>
    <w:rsid w:val="000C3837"/>
    <w:rsid w:val="000C4F43"/>
    <w:rsid w:val="000C56D6"/>
    <w:rsid w:val="000C6498"/>
    <w:rsid w:val="000C6991"/>
    <w:rsid w:val="000C7E0D"/>
    <w:rsid w:val="000D03C5"/>
    <w:rsid w:val="000D26BD"/>
    <w:rsid w:val="000D35BC"/>
    <w:rsid w:val="000D416C"/>
    <w:rsid w:val="000D41D7"/>
    <w:rsid w:val="000D48DC"/>
    <w:rsid w:val="000D512F"/>
    <w:rsid w:val="000D550B"/>
    <w:rsid w:val="000E0787"/>
    <w:rsid w:val="000E0E19"/>
    <w:rsid w:val="000E2FAE"/>
    <w:rsid w:val="000E3276"/>
    <w:rsid w:val="000E479E"/>
    <w:rsid w:val="000E4C05"/>
    <w:rsid w:val="000E73BD"/>
    <w:rsid w:val="000F0DB7"/>
    <w:rsid w:val="000F1191"/>
    <w:rsid w:val="000F3067"/>
    <w:rsid w:val="000F3084"/>
    <w:rsid w:val="000F3A29"/>
    <w:rsid w:val="000F3CAA"/>
    <w:rsid w:val="000F5199"/>
    <w:rsid w:val="000F6861"/>
    <w:rsid w:val="000F6EE3"/>
    <w:rsid w:val="00100B82"/>
    <w:rsid w:val="00101455"/>
    <w:rsid w:val="00101756"/>
    <w:rsid w:val="00102C59"/>
    <w:rsid w:val="0010394D"/>
    <w:rsid w:val="00104224"/>
    <w:rsid w:val="001049FC"/>
    <w:rsid w:val="00104A99"/>
    <w:rsid w:val="00105705"/>
    <w:rsid w:val="00106825"/>
    <w:rsid w:val="0010733F"/>
    <w:rsid w:val="00107E9E"/>
    <w:rsid w:val="00111435"/>
    <w:rsid w:val="00112872"/>
    <w:rsid w:val="0011530D"/>
    <w:rsid w:val="0011535E"/>
    <w:rsid w:val="00116210"/>
    <w:rsid w:val="00116460"/>
    <w:rsid w:val="00116969"/>
    <w:rsid w:val="001170A9"/>
    <w:rsid w:val="0012038B"/>
    <w:rsid w:val="001227CD"/>
    <w:rsid w:val="0012360B"/>
    <w:rsid w:val="001248D2"/>
    <w:rsid w:val="001264AB"/>
    <w:rsid w:val="001305B9"/>
    <w:rsid w:val="00131CCB"/>
    <w:rsid w:val="00131EE9"/>
    <w:rsid w:val="001327B2"/>
    <w:rsid w:val="001352ED"/>
    <w:rsid w:val="00136290"/>
    <w:rsid w:val="00136D48"/>
    <w:rsid w:val="00137421"/>
    <w:rsid w:val="00137E1A"/>
    <w:rsid w:val="00140448"/>
    <w:rsid w:val="00140DA5"/>
    <w:rsid w:val="00141874"/>
    <w:rsid w:val="00141C96"/>
    <w:rsid w:val="00141E22"/>
    <w:rsid w:val="001428C2"/>
    <w:rsid w:val="00142A47"/>
    <w:rsid w:val="0014365D"/>
    <w:rsid w:val="00143732"/>
    <w:rsid w:val="00143A3A"/>
    <w:rsid w:val="00143EF6"/>
    <w:rsid w:val="001447D5"/>
    <w:rsid w:val="0014506C"/>
    <w:rsid w:val="001463FA"/>
    <w:rsid w:val="00146658"/>
    <w:rsid w:val="00147BAE"/>
    <w:rsid w:val="00147F25"/>
    <w:rsid w:val="001500BE"/>
    <w:rsid w:val="001514D2"/>
    <w:rsid w:val="00152332"/>
    <w:rsid w:val="00152B00"/>
    <w:rsid w:val="00152B2E"/>
    <w:rsid w:val="00153A42"/>
    <w:rsid w:val="00153BAB"/>
    <w:rsid w:val="00154651"/>
    <w:rsid w:val="001556DE"/>
    <w:rsid w:val="00155CF6"/>
    <w:rsid w:val="0016077E"/>
    <w:rsid w:val="001609BB"/>
    <w:rsid w:val="00160E03"/>
    <w:rsid w:val="00161AE2"/>
    <w:rsid w:val="00161D3E"/>
    <w:rsid w:val="00161EB9"/>
    <w:rsid w:val="001620EC"/>
    <w:rsid w:val="0016281C"/>
    <w:rsid w:val="0016299A"/>
    <w:rsid w:val="0016484E"/>
    <w:rsid w:val="00165241"/>
    <w:rsid w:val="00166365"/>
    <w:rsid w:val="0016652F"/>
    <w:rsid w:val="00166BD3"/>
    <w:rsid w:val="00170053"/>
    <w:rsid w:val="0017042A"/>
    <w:rsid w:val="00170FCE"/>
    <w:rsid w:val="001710B3"/>
    <w:rsid w:val="001727FE"/>
    <w:rsid w:val="00173181"/>
    <w:rsid w:val="00173427"/>
    <w:rsid w:val="00174896"/>
    <w:rsid w:val="00174C7F"/>
    <w:rsid w:val="0017501C"/>
    <w:rsid w:val="00176EC2"/>
    <w:rsid w:val="0017720E"/>
    <w:rsid w:val="001777AD"/>
    <w:rsid w:val="00177DA0"/>
    <w:rsid w:val="00181360"/>
    <w:rsid w:val="00182147"/>
    <w:rsid w:val="00183209"/>
    <w:rsid w:val="00183395"/>
    <w:rsid w:val="00184B31"/>
    <w:rsid w:val="00185086"/>
    <w:rsid w:val="0018545C"/>
    <w:rsid w:val="00185800"/>
    <w:rsid w:val="001870F3"/>
    <w:rsid w:val="00187864"/>
    <w:rsid w:val="00191149"/>
    <w:rsid w:val="00191B79"/>
    <w:rsid w:val="0019384E"/>
    <w:rsid w:val="00194306"/>
    <w:rsid w:val="00194CF8"/>
    <w:rsid w:val="00195FF0"/>
    <w:rsid w:val="00196141"/>
    <w:rsid w:val="001A04E2"/>
    <w:rsid w:val="001A2EE7"/>
    <w:rsid w:val="001A2EEA"/>
    <w:rsid w:val="001A37A7"/>
    <w:rsid w:val="001A590A"/>
    <w:rsid w:val="001A60B3"/>
    <w:rsid w:val="001A6113"/>
    <w:rsid w:val="001A6250"/>
    <w:rsid w:val="001B00D5"/>
    <w:rsid w:val="001B0B0E"/>
    <w:rsid w:val="001B1054"/>
    <w:rsid w:val="001B30EC"/>
    <w:rsid w:val="001B393E"/>
    <w:rsid w:val="001B4554"/>
    <w:rsid w:val="001B6982"/>
    <w:rsid w:val="001B6A03"/>
    <w:rsid w:val="001C0798"/>
    <w:rsid w:val="001C0848"/>
    <w:rsid w:val="001C2F43"/>
    <w:rsid w:val="001C2F62"/>
    <w:rsid w:val="001C34A1"/>
    <w:rsid w:val="001C52CB"/>
    <w:rsid w:val="001C5A07"/>
    <w:rsid w:val="001C671E"/>
    <w:rsid w:val="001D15BF"/>
    <w:rsid w:val="001D28B1"/>
    <w:rsid w:val="001D3027"/>
    <w:rsid w:val="001D3222"/>
    <w:rsid w:val="001D4AB2"/>
    <w:rsid w:val="001D4FE4"/>
    <w:rsid w:val="001D6015"/>
    <w:rsid w:val="001D7749"/>
    <w:rsid w:val="001E10B9"/>
    <w:rsid w:val="001E1785"/>
    <w:rsid w:val="001E37CE"/>
    <w:rsid w:val="001E54F8"/>
    <w:rsid w:val="001E5A69"/>
    <w:rsid w:val="001E7806"/>
    <w:rsid w:val="001F0153"/>
    <w:rsid w:val="001F27E2"/>
    <w:rsid w:val="001F2A79"/>
    <w:rsid w:val="001F3F83"/>
    <w:rsid w:val="001F3FEA"/>
    <w:rsid w:val="001F4B5F"/>
    <w:rsid w:val="001F4E51"/>
    <w:rsid w:val="001F5CA5"/>
    <w:rsid w:val="001F6386"/>
    <w:rsid w:val="00201A1D"/>
    <w:rsid w:val="00202579"/>
    <w:rsid w:val="00203EFD"/>
    <w:rsid w:val="00204EE3"/>
    <w:rsid w:val="0020579E"/>
    <w:rsid w:val="002079EB"/>
    <w:rsid w:val="002135CD"/>
    <w:rsid w:val="00214238"/>
    <w:rsid w:val="002144BF"/>
    <w:rsid w:val="00216AD1"/>
    <w:rsid w:val="00220EEC"/>
    <w:rsid w:val="00220FAB"/>
    <w:rsid w:val="00222315"/>
    <w:rsid w:val="002230EC"/>
    <w:rsid w:val="0022368C"/>
    <w:rsid w:val="00224869"/>
    <w:rsid w:val="00224D37"/>
    <w:rsid w:val="00226FC2"/>
    <w:rsid w:val="002302BF"/>
    <w:rsid w:val="002307D8"/>
    <w:rsid w:val="00233730"/>
    <w:rsid w:val="0023404C"/>
    <w:rsid w:val="00234AF2"/>
    <w:rsid w:val="00234E9C"/>
    <w:rsid w:val="00236616"/>
    <w:rsid w:val="00236EEB"/>
    <w:rsid w:val="0024000E"/>
    <w:rsid w:val="0024013C"/>
    <w:rsid w:val="00240B98"/>
    <w:rsid w:val="002434BB"/>
    <w:rsid w:val="00243504"/>
    <w:rsid w:val="0024408A"/>
    <w:rsid w:val="00244477"/>
    <w:rsid w:val="00244FB7"/>
    <w:rsid w:val="00245B48"/>
    <w:rsid w:val="00247518"/>
    <w:rsid w:val="00247B99"/>
    <w:rsid w:val="002503EC"/>
    <w:rsid w:val="00250B87"/>
    <w:rsid w:val="00250CD3"/>
    <w:rsid w:val="00251B2E"/>
    <w:rsid w:val="00251B5D"/>
    <w:rsid w:val="00252873"/>
    <w:rsid w:val="002540B4"/>
    <w:rsid w:val="00254760"/>
    <w:rsid w:val="0026127C"/>
    <w:rsid w:val="002626D6"/>
    <w:rsid w:val="00262848"/>
    <w:rsid w:val="00264887"/>
    <w:rsid w:val="00270138"/>
    <w:rsid w:val="0027050B"/>
    <w:rsid w:val="00270AF1"/>
    <w:rsid w:val="00271AAC"/>
    <w:rsid w:val="0027214A"/>
    <w:rsid w:val="00272FBF"/>
    <w:rsid w:val="00273FBA"/>
    <w:rsid w:val="002748AB"/>
    <w:rsid w:val="00274D16"/>
    <w:rsid w:val="00275B1B"/>
    <w:rsid w:val="00275FD5"/>
    <w:rsid w:val="0027638D"/>
    <w:rsid w:val="00281C6A"/>
    <w:rsid w:val="00282084"/>
    <w:rsid w:val="002825E3"/>
    <w:rsid w:val="002829D1"/>
    <w:rsid w:val="00283969"/>
    <w:rsid w:val="00283ED8"/>
    <w:rsid w:val="00285437"/>
    <w:rsid w:val="00286276"/>
    <w:rsid w:val="002871B2"/>
    <w:rsid w:val="00290290"/>
    <w:rsid w:val="002916F0"/>
    <w:rsid w:val="00291CC8"/>
    <w:rsid w:val="00291F65"/>
    <w:rsid w:val="002926B5"/>
    <w:rsid w:val="00292D75"/>
    <w:rsid w:val="00294317"/>
    <w:rsid w:val="002966C3"/>
    <w:rsid w:val="00296A14"/>
    <w:rsid w:val="00296AB3"/>
    <w:rsid w:val="00296C9C"/>
    <w:rsid w:val="00297D00"/>
    <w:rsid w:val="002A1100"/>
    <w:rsid w:val="002A20AB"/>
    <w:rsid w:val="002A3336"/>
    <w:rsid w:val="002A41EC"/>
    <w:rsid w:val="002A4FC4"/>
    <w:rsid w:val="002A5BED"/>
    <w:rsid w:val="002A5F82"/>
    <w:rsid w:val="002A70F3"/>
    <w:rsid w:val="002A733A"/>
    <w:rsid w:val="002B0774"/>
    <w:rsid w:val="002B07E7"/>
    <w:rsid w:val="002B12B4"/>
    <w:rsid w:val="002B247B"/>
    <w:rsid w:val="002B52A3"/>
    <w:rsid w:val="002B5DB0"/>
    <w:rsid w:val="002B7178"/>
    <w:rsid w:val="002C292E"/>
    <w:rsid w:val="002C4200"/>
    <w:rsid w:val="002C514C"/>
    <w:rsid w:val="002C5650"/>
    <w:rsid w:val="002C7D8C"/>
    <w:rsid w:val="002D1D2E"/>
    <w:rsid w:val="002D25D3"/>
    <w:rsid w:val="002D3351"/>
    <w:rsid w:val="002D33B0"/>
    <w:rsid w:val="002D3844"/>
    <w:rsid w:val="002D5D61"/>
    <w:rsid w:val="002E0CB3"/>
    <w:rsid w:val="002E2106"/>
    <w:rsid w:val="002E2867"/>
    <w:rsid w:val="002E2B53"/>
    <w:rsid w:val="002E440E"/>
    <w:rsid w:val="002E47F6"/>
    <w:rsid w:val="002E4C3B"/>
    <w:rsid w:val="002E4DD4"/>
    <w:rsid w:val="002E67AB"/>
    <w:rsid w:val="002F2169"/>
    <w:rsid w:val="002F2299"/>
    <w:rsid w:val="002F5EB8"/>
    <w:rsid w:val="002F76AB"/>
    <w:rsid w:val="002F7D55"/>
    <w:rsid w:val="00300F1F"/>
    <w:rsid w:val="00301CD8"/>
    <w:rsid w:val="00301E05"/>
    <w:rsid w:val="003026FA"/>
    <w:rsid w:val="00303AF0"/>
    <w:rsid w:val="00304237"/>
    <w:rsid w:val="0030490A"/>
    <w:rsid w:val="0030576E"/>
    <w:rsid w:val="003059E7"/>
    <w:rsid w:val="00305DB3"/>
    <w:rsid w:val="00306030"/>
    <w:rsid w:val="00306645"/>
    <w:rsid w:val="00306904"/>
    <w:rsid w:val="00307968"/>
    <w:rsid w:val="00311C5B"/>
    <w:rsid w:val="00312F1D"/>
    <w:rsid w:val="003150F5"/>
    <w:rsid w:val="0031584B"/>
    <w:rsid w:val="00316381"/>
    <w:rsid w:val="0032046F"/>
    <w:rsid w:val="00321301"/>
    <w:rsid w:val="00321A98"/>
    <w:rsid w:val="00323398"/>
    <w:rsid w:val="003234CA"/>
    <w:rsid w:val="003235F9"/>
    <w:rsid w:val="00323FA6"/>
    <w:rsid w:val="00324F65"/>
    <w:rsid w:val="00325360"/>
    <w:rsid w:val="003255B2"/>
    <w:rsid w:val="00326B25"/>
    <w:rsid w:val="00326E09"/>
    <w:rsid w:val="00327EDB"/>
    <w:rsid w:val="003317DB"/>
    <w:rsid w:val="00331D8F"/>
    <w:rsid w:val="0033242A"/>
    <w:rsid w:val="00333836"/>
    <w:rsid w:val="00334F29"/>
    <w:rsid w:val="003362D8"/>
    <w:rsid w:val="00336361"/>
    <w:rsid w:val="003366B7"/>
    <w:rsid w:val="00337845"/>
    <w:rsid w:val="0034103C"/>
    <w:rsid w:val="0034126D"/>
    <w:rsid w:val="00343E50"/>
    <w:rsid w:val="0034440B"/>
    <w:rsid w:val="00344CDE"/>
    <w:rsid w:val="00347FAF"/>
    <w:rsid w:val="0035095B"/>
    <w:rsid w:val="003513E4"/>
    <w:rsid w:val="003525E3"/>
    <w:rsid w:val="00352C25"/>
    <w:rsid w:val="00353630"/>
    <w:rsid w:val="003540F5"/>
    <w:rsid w:val="00354451"/>
    <w:rsid w:val="003554BD"/>
    <w:rsid w:val="00355F1B"/>
    <w:rsid w:val="0035619A"/>
    <w:rsid w:val="003566A6"/>
    <w:rsid w:val="0035682E"/>
    <w:rsid w:val="003575F6"/>
    <w:rsid w:val="003600DB"/>
    <w:rsid w:val="00360715"/>
    <w:rsid w:val="003608FF"/>
    <w:rsid w:val="00361589"/>
    <w:rsid w:val="00361CEC"/>
    <w:rsid w:val="0036257B"/>
    <w:rsid w:val="00363A69"/>
    <w:rsid w:val="00363B3D"/>
    <w:rsid w:val="00364EE1"/>
    <w:rsid w:val="003654FB"/>
    <w:rsid w:val="00365568"/>
    <w:rsid w:val="003657E5"/>
    <w:rsid w:val="003676FA"/>
    <w:rsid w:val="00371DAA"/>
    <w:rsid w:val="00371F15"/>
    <w:rsid w:val="00372877"/>
    <w:rsid w:val="00373046"/>
    <w:rsid w:val="00373116"/>
    <w:rsid w:val="0037379A"/>
    <w:rsid w:val="00373980"/>
    <w:rsid w:val="00373C1C"/>
    <w:rsid w:val="00373FB1"/>
    <w:rsid w:val="00374280"/>
    <w:rsid w:val="00374CE5"/>
    <w:rsid w:val="00374E57"/>
    <w:rsid w:val="00375559"/>
    <w:rsid w:val="003769BC"/>
    <w:rsid w:val="0037718C"/>
    <w:rsid w:val="00377EB7"/>
    <w:rsid w:val="00382D27"/>
    <w:rsid w:val="0038337A"/>
    <w:rsid w:val="003845F2"/>
    <w:rsid w:val="00385F5C"/>
    <w:rsid w:val="003865C6"/>
    <w:rsid w:val="00387E17"/>
    <w:rsid w:val="00391791"/>
    <w:rsid w:val="003920BD"/>
    <w:rsid w:val="0039258B"/>
    <w:rsid w:val="00392BD6"/>
    <w:rsid w:val="00392D83"/>
    <w:rsid w:val="00395A4C"/>
    <w:rsid w:val="00395CEC"/>
    <w:rsid w:val="00395E7F"/>
    <w:rsid w:val="00396767"/>
    <w:rsid w:val="003970C0"/>
    <w:rsid w:val="003A009B"/>
    <w:rsid w:val="003A04A2"/>
    <w:rsid w:val="003A04EF"/>
    <w:rsid w:val="003A2CC9"/>
    <w:rsid w:val="003A5BBC"/>
    <w:rsid w:val="003A5F32"/>
    <w:rsid w:val="003A601C"/>
    <w:rsid w:val="003A6365"/>
    <w:rsid w:val="003B08EC"/>
    <w:rsid w:val="003B1183"/>
    <w:rsid w:val="003B13BA"/>
    <w:rsid w:val="003B433E"/>
    <w:rsid w:val="003B4965"/>
    <w:rsid w:val="003B59AA"/>
    <w:rsid w:val="003B6112"/>
    <w:rsid w:val="003B6D0A"/>
    <w:rsid w:val="003B73B7"/>
    <w:rsid w:val="003B79F7"/>
    <w:rsid w:val="003C0C01"/>
    <w:rsid w:val="003C3480"/>
    <w:rsid w:val="003C36F8"/>
    <w:rsid w:val="003C3C34"/>
    <w:rsid w:val="003C426E"/>
    <w:rsid w:val="003C4C55"/>
    <w:rsid w:val="003C4DC1"/>
    <w:rsid w:val="003C575E"/>
    <w:rsid w:val="003C6CAD"/>
    <w:rsid w:val="003D0708"/>
    <w:rsid w:val="003D2802"/>
    <w:rsid w:val="003D311F"/>
    <w:rsid w:val="003D3E13"/>
    <w:rsid w:val="003D4A8B"/>
    <w:rsid w:val="003D676F"/>
    <w:rsid w:val="003D69AE"/>
    <w:rsid w:val="003E1AEC"/>
    <w:rsid w:val="003E1F41"/>
    <w:rsid w:val="003E2770"/>
    <w:rsid w:val="003E2820"/>
    <w:rsid w:val="003E2A87"/>
    <w:rsid w:val="003E30A4"/>
    <w:rsid w:val="003E3520"/>
    <w:rsid w:val="003E3B11"/>
    <w:rsid w:val="003E3C2B"/>
    <w:rsid w:val="003E6696"/>
    <w:rsid w:val="003E7F4F"/>
    <w:rsid w:val="003F00BB"/>
    <w:rsid w:val="003F0261"/>
    <w:rsid w:val="003F03BD"/>
    <w:rsid w:val="003F1CA4"/>
    <w:rsid w:val="003F34F0"/>
    <w:rsid w:val="003F41BA"/>
    <w:rsid w:val="003F6219"/>
    <w:rsid w:val="00400319"/>
    <w:rsid w:val="0040051D"/>
    <w:rsid w:val="00402184"/>
    <w:rsid w:val="00402D1B"/>
    <w:rsid w:val="004032BD"/>
    <w:rsid w:val="0040345F"/>
    <w:rsid w:val="00403DD6"/>
    <w:rsid w:val="004047C8"/>
    <w:rsid w:val="004058BA"/>
    <w:rsid w:val="00405F7A"/>
    <w:rsid w:val="00406934"/>
    <w:rsid w:val="00406A87"/>
    <w:rsid w:val="00406B58"/>
    <w:rsid w:val="0040736E"/>
    <w:rsid w:val="004103B2"/>
    <w:rsid w:val="00412376"/>
    <w:rsid w:val="00412D74"/>
    <w:rsid w:val="00412F36"/>
    <w:rsid w:val="00414877"/>
    <w:rsid w:val="004153C9"/>
    <w:rsid w:val="00415B85"/>
    <w:rsid w:val="00415CA7"/>
    <w:rsid w:val="00415DFD"/>
    <w:rsid w:val="00415F98"/>
    <w:rsid w:val="004166FD"/>
    <w:rsid w:val="00416DBD"/>
    <w:rsid w:val="004179DE"/>
    <w:rsid w:val="00422333"/>
    <w:rsid w:val="00422507"/>
    <w:rsid w:val="004231DC"/>
    <w:rsid w:val="00424317"/>
    <w:rsid w:val="004244A8"/>
    <w:rsid w:val="00425CAD"/>
    <w:rsid w:val="00425CFA"/>
    <w:rsid w:val="004262E5"/>
    <w:rsid w:val="0042641F"/>
    <w:rsid w:val="004279C2"/>
    <w:rsid w:val="00427CFE"/>
    <w:rsid w:val="00427F7A"/>
    <w:rsid w:val="00430B53"/>
    <w:rsid w:val="00431A3B"/>
    <w:rsid w:val="00431D35"/>
    <w:rsid w:val="004338F7"/>
    <w:rsid w:val="00433D59"/>
    <w:rsid w:val="00434F54"/>
    <w:rsid w:val="00436289"/>
    <w:rsid w:val="004366C1"/>
    <w:rsid w:val="00436ACE"/>
    <w:rsid w:val="00436C63"/>
    <w:rsid w:val="00440426"/>
    <w:rsid w:val="00440488"/>
    <w:rsid w:val="00441FAB"/>
    <w:rsid w:val="00442C3F"/>
    <w:rsid w:val="00442DCB"/>
    <w:rsid w:val="00442DCE"/>
    <w:rsid w:val="0044348D"/>
    <w:rsid w:val="00443B12"/>
    <w:rsid w:val="00443CEB"/>
    <w:rsid w:val="00446535"/>
    <w:rsid w:val="00446A89"/>
    <w:rsid w:val="004514A6"/>
    <w:rsid w:val="00452FF9"/>
    <w:rsid w:val="00453A24"/>
    <w:rsid w:val="00454C11"/>
    <w:rsid w:val="0045519A"/>
    <w:rsid w:val="004558A6"/>
    <w:rsid w:val="00456B62"/>
    <w:rsid w:val="00457319"/>
    <w:rsid w:val="00460D77"/>
    <w:rsid w:val="00461E33"/>
    <w:rsid w:val="00463534"/>
    <w:rsid w:val="004647D2"/>
    <w:rsid w:val="00464B75"/>
    <w:rsid w:val="00466BE7"/>
    <w:rsid w:val="004677A4"/>
    <w:rsid w:val="00470298"/>
    <w:rsid w:val="00470383"/>
    <w:rsid w:val="00471CD6"/>
    <w:rsid w:val="0047258F"/>
    <w:rsid w:val="00473508"/>
    <w:rsid w:val="00474426"/>
    <w:rsid w:val="004747EF"/>
    <w:rsid w:val="00476163"/>
    <w:rsid w:val="00476718"/>
    <w:rsid w:val="00476B54"/>
    <w:rsid w:val="00480E4B"/>
    <w:rsid w:val="004813F3"/>
    <w:rsid w:val="0048162A"/>
    <w:rsid w:val="00481EF9"/>
    <w:rsid w:val="004832AE"/>
    <w:rsid w:val="0048350C"/>
    <w:rsid w:val="00483E53"/>
    <w:rsid w:val="00485793"/>
    <w:rsid w:val="00485BCC"/>
    <w:rsid w:val="00485D19"/>
    <w:rsid w:val="00486A80"/>
    <w:rsid w:val="00490D71"/>
    <w:rsid w:val="004914B8"/>
    <w:rsid w:val="00491C73"/>
    <w:rsid w:val="004922CE"/>
    <w:rsid w:val="0049308B"/>
    <w:rsid w:val="004930B4"/>
    <w:rsid w:val="0049374E"/>
    <w:rsid w:val="004938D5"/>
    <w:rsid w:val="00493ABA"/>
    <w:rsid w:val="0049588F"/>
    <w:rsid w:val="0049599E"/>
    <w:rsid w:val="00495F75"/>
    <w:rsid w:val="00496B73"/>
    <w:rsid w:val="004975FA"/>
    <w:rsid w:val="00497734"/>
    <w:rsid w:val="004A01BA"/>
    <w:rsid w:val="004A1315"/>
    <w:rsid w:val="004A36B3"/>
    <w:rsid w:val="004A3CD1"/>
    <w:rsid w:val="004A4452"/>
    <w:rsid w:val="004A4D34"/>
    <w:rsid w:val="004A5CFE"/>
    <w:rsid w:val="004A6BD3"/>
    <w:rsid w:val="004A75E4"/>
    <w:rsid w:val="004B0338"/>
    <w:rsid w:val="004B07F4"/>
    <w:rsid w:val="004B09D5"/>
    <w:rsid w:val="004B0E96"/>
    <w:rsid w:val="004B2D8E"/>
    <w:rsid w:val="004B4699"/>
    <w:rsid w:val="004B4ABC"/>
    <w:rsid w:val="004B6E4C"/>
    <w:rsid w:val="004B7052"/>
    <w:rsid w:val="004B79A1"/>
    <w:rsid w:val="004C20BA"/>
    <w:rsid w:val="004C2283"/>
    <w:rsid w:val="004C3E89"/>
    <w:rsid w:val="004C41B3"/>
    <w:rsid w:val="004C587C"/>
    <w:rsid w:val="004C6466"/>
    <w:rsid w:val="004C64B6"/>
    <w:rsid w:val="004C6AE4"/>
    <w:rsid w:val="004C7F9C"/>
    <w:rsid w:val="004D03F0"/>
    <w:rsid w:val="004D07A0"/>
    <w:rsid w:val="004D193E"/>
    <w:rsid w:val="004D3753"/>
    <w:rsid w:val="004D383E"/>
    <w:rsid w:val="004D3B2D"/>
    <w:rsid w:val="004D447B"/>
    <w:rsid w:val="004D49D9"/>
    <w:rsid w:val="004D5B1C"/>
    <w:rsid w:val="004D60A9"/>
    <w:rsid w:val="004D6665"/>
    <w:rsid w:val="004E02D0"/>
    <w:rsid w:val="004E036A"/>
    <w:rsid w:val="004E04F5"/>
    <w:rsid w:val="004E282F"/>
    <w:rsid w:val="004E3B24"/>
    <w:rsid w:val="004E3C6B"/>
    <w:rsid w:val="004E7260"/>
    <w:rsid w:val="004E79FD"/>
    <w:rsid w:val="004F1574"/>
    <w:rsid w:val="004F1F7C"/>
    <w:rsid w:val="004F2C98"/>
    <w:rsid w:val="004F37E2"/>
    <w:rsid w:val="004F66F7"/>
    <w:rsid w:val="004F6CEA"/>
    <w:rsid w:val="004F6DB4"/>
    <w:rsid w:val="004F747E"/>
    <w:rsid w:val="004F78AC"/>
    <w:rsid w:val="0050028D"/>
    <w:rsid w:val="00501306"/>
    <w:rsid w:val="005025AA"/>
    <w:rsid w:val="0050324C"/>
    <w:rsid w:val="0050333D"/>
    <w:rsid w:val="00503B77"/>
    <w:rsid w:val="005040D9"/>
    <w:rsid w:val="0050569E"/>
    <w:rsid w:val="00506CCD"/>
    <w:rsid w:val="005104F8"/>
    <w:rsid w:val="005122F5"/>
    <w:rsid w:val="00512BD3"/>
    <w:rsid w:val="00513097"/>
    <w:rsid w:val="0051361E"/>
    <w:rsid w:val="005137A9"/>
    <w:rsid w:val="005144BD"/>
    <w:rsid w:val="00514D30"/>
    <w:rsid w:val="005151B0"/>
    <w:rsid w:val="00515F37"/>
    <w:rsid w:val="00516258"/>
    <w:rsid w:val="00517848"/>
    <w:rsid w:val="00517EDA"/>
    <w:rsid w:val="00520081"/>
    <w:rsid w:val="0052417A"/>
    <w:rsid w:val="005254F6"/>
    <w:rsid w:val="005262CB"/>
    <w:rsid w:val="005266C6"/>
    <w:rsid w:val="00526E57"/>
    <w:rsid w:val="00527998"/>
    <w:rsid w:val="00527F46"/>
    <w:rsid w:val="005302FE"/>
    <w:rsid w:val="00530AEA"/>
    <w:rsid w:val="00531A4D"/>
    <w:rsid w:val="00533310"/>
    <w:rsid w:val="005337E9"/>
    <w:rsid w:val="00533CEE"/>
    <w:rsid w:val="00534809"/>
    <w:rsid w:val="00535601"/>
    <w:rsid w:val="005366B3"/>
    <w:rsid w:val="00540A02"/>
    <w:rsid w:val="00541BDD"/>
    <w:rsid w:val="00542685"/>
    <w:rsid w:val="0054303F"/>
    <w:rsid w:val="0054405B"/>
    <w:rsid w:val="0054490A"/>
    <w:rsid w:val="00544B27"/>
    <w:rsid w:val="005453C2"/>
    <w:rsid w:val="00546897"/>
    <w:rsid w:val="00550094"/>
    <w:rsid w:val="0055151D"/>
    <w:rsid w:val="0055285A"/>
    <w:rsid w:val="00554504"/>
    <w:rsid w:val="0055588A"/>
    <w:rsid w:val="00556569"/>
    <w:rsid w:val="00556C1B"/>
    <w:rsid w:val="005575B3"/>
    <w:rsid w:val="00557690"/>
    <w:rsid w:val="005605D7"/>
    <w:rsid w:val="00560DB4"/>
    <w:rsid w:val="00560F3F"/>
    <w:rsid w:val="005633CB"/>
    <w:rsid w:val="0056397C"/>
    <w:rsid w:val="00563D23"/>
    <w:rsid w:val="00564641"/>
    <w:rsid w:val="00565CE0"/>
    <w:rsid w:val="005662FE"/>
    <w:rsid w:val="00566324"/>
    <w:rsid w:val="00566EF2"/>
    <w:rsid w:val="00567CF3"/>
    <w:rsid w:val="00571BC0"/>
    <w:rsid w:val="00572087"/>
    <w:rsid w:val="005730A2"/>
    <w:rsid w:val="00574191"/>
    <w:rsid w:val="00574220"/>
    <w:rsid w:val="005746FF"/>
    <w:rsid w:val="00575046"/>
    <w:rsid w:val="00575600"/>
    <w:rsid w:val="00575FA0"/>
    <w:rsid w:val="0057627C"/>
    <w:rsid w:val="00576DB4"/>
    <w:rsid w:val="00576E14"/>
    <w:rsid w:val="005779F1"/>
    <w:rsid w:val="00577CAB"/>
    <w:rsid w:val="00577F40"/>
    <w:rsid w:val="005802FC"/>
    <w:rsid w:val="00580D50"/>
    <w:rsid w:val="00580E32"/>
    <w:rsid w:val="005816C5"/>
    <w:rsid w:val="005817D5"/>
    <w:rsid w:val="005847CB"/>
    <w:rsid w:val="00584B28"/>
    <w:rsid w:val="005857DA"/>
    <w:rsid w:val="00590422"/>
    <w:rsid w:val="00590B2F"/>
    <w:rsid w:val="00590FDA"/>
    <w:rsid w:val="0059288A"/>
    <w:rsid w:val="0059508E"/>
    <w:rsid w:val="00595A03"/>
    <w:rsid w:val="00595F7B"/>
    <w:rsid w:val="00596318"/>
    <w:rsid w:val="00596A71"/>
    <w:rsid w:val="00596C96"/>
    <w:rsid w:val="005A013B"/>
    <w:rsid w:val="005A0DA2"/>
    <w:rsid w:val="005A0DC6"/>
    <w:rsid w:val="005A19C7"/>
    <w:rsid w:val="005A1B00"/>
    <w:rsid w:val="005A3DEE"/>
    <w:rsid w:val="005A686B"/>
    <w:rsid w:val="005A6A06"/>
    <w:rsid w:val="005B12AC"/>
    <w:rsid w:val="005B24FD"/>
    <w:rsid w:val="005B2E5D"/>
    <w:rsid w:val="005B5C9E"/>
    <w:rsid w:val="005B6889"/>
    <w:rsid w:val="005C1815"/>
    <w:rsid w:val="005C1CEF"/>
    <w:rsid w:val="005C5F77"/>
    <w:rsid w:val="005C68AE"/>
    <w:rsid w:val="005C693A"/>
    <w:rsid w:val="005C6C22"/>
    <w:rsid w:val="005C6E0E"/>
    <w:rsid w:val="005D06B5"/>
    <w:rsid w:val="005D06BE"/>
    <w:rsid w:val="005D0DB7"/>
    <w:rsid w:val="005D0E47"/>
    <w:rsid w:val="005D11BB"/>
    <w:rsid w:val="005D11E7"/>
    <w:rsid w:val="005D2F5A"/>
    <w:rsid w:val="005D2F89"/>
    <w:rsid w:val="005D4A79"/>
    <w:rsid w:val="005D551E"/>
    <w:rsid w:val="005E0414"/>
    <w:rsid w:val="005E0FC0"/>
    <w:rsid w:val="005E22BF"/>
    <w:rsid w:val="005E2EDB"/>
    <w:rsid w:val="005E36FC"/>
    <w:rsid w:val="005E4853"/>
    <w:rsid w:val="005E4BF1"/>
    <w:rsid w:val="005E5FC3"/>
    <w:rsid w:val="005E7055"/>
    <w:rsid w:val="005E769B"/>
    <w:rsid w:val="005E7F94"/>
    <w:rsid w:val="005F17F9"/>
    <w:rsid w:val="005F1BBD"/>
    <w:rsid w:val="005F2E7B"/>
    <w:rsid w:val="005F3A93"/>
    <w:rsid w:val="005F5312"/>
    <w:rsid w:val="005F670E"/>
    <w:rsid w:val="006004E2"/>
    <w:rsid w:val="00600B6E"/>
    <w:rsid w:val="00600D78"/>
    <w:rsid w:val="006017EA"/>
    <w:rsid w:val="00602BED"/>
    <w:rsid w:val="006048AB"/>
    <w:rsid w:val="006052A2"/>
    <w:rsid w:val="00606D7F"/>
    <w:rsid w:val="0060742A"/>
    <w:rsid w:val="00610169"/>
    <w:rsid w:val="00610634"/>
    <w:rsid w:val="00610C8E"/>
    <w:rsid w:val="00611FE4"/>
    <w:rsid w:val="0061201B"/>
    <w:rsid w:val="006123F4"/>
    <w:rsid w:val="006124AC"/>
    <w:rsid w:val="00613D33"/>
    <w:rsid w:val="00614119"/>
    <w:rsid w:val="00614A64"/>
    <w:rsid w:val="00617376"/>
    <w:rsid w:val="006204A0"/>
    <w:rsid w:val="006212B6"/>
    <w:rsid w:val="00621F08"/>
    <w:rsid w:val="00622749"/>
    <w:rsid w:val="006231D7"/>
    <w:rsid w:val="00625AD6"/>
    <w:rsid w:val="006262A0"/>
    <w:rsid w:val="00626385"/>
    <w:rsid w:val="00626ED0"/>
    <w:rsid w:val="006276FE"/>
    <w:rsid w:val="00627B1D"/>
    <w:rsid w:val="00627C29"/>
    <w:rsid w:val="00631029"/>
    <w:rsid w:val="00631546"/>
    <w:rsid w:val="0063185E"/>
    <w:rsid w:val="006328AF"/>
    <w:rsid w:val="00632E09"/>
    <w:rsid w:val="0063404B"/>
    <w:rsid w:val="00634617"/>
    <w:rsid w:val="00636F4D"/>
    <w:rsid w:val="006377D9"/>
    <w:rsid w:val="006405D7"/>
    <w:rsid w:val="00640CF6"/>
    <w:rsid w:val="00641B00"/>
    <w:rsid w:val="00641BF4"/>
    <w:rsid w:val="006442AB"/>
    <w:rsid w:val="006448CE"/>
    <w:rsid w:val="006453EB"/>
    <w:rsid w:val="006458FF"/>
    <w:rsid w:val="00646B6B"/>
    <w:rsid w:val="00647B51"/>
    <w:rsid w:val="00654A81"/>
    <w:rsid w:val="006563F8"/>
    <w:rsid w:val="00657D39"/>
    <w:rsid w:val="00661E59"/>
    <w:rsid w:val="00662421"/>
    <w:rsid w:val="00662566"/>
    <w:rsid w:val="00663387"/>
    <w:rsid w:val="006634A8"/>
    <w:rsid w:val="00664993"/>
    <w:rsid w:val="00664DB6"/>
    <w:rsid w:val="00666146"/>
    <w:rsid w:val="006661F8"/>
    <w:rsid w:val="00671819"/>
    <w:rsid w:val="00672950"/>
    <w:rsid w:val="00672C54"/>
    <w:rsid w:val="00673331"/>
    <w:rsid w:val="006733F5"/>
    <w:rsid w:val="0067421D"/>
    <w:rsid w:val="0067459E"/>
    <w:rsid w:val="0067504A"/>
    <w:rsid w:val="00676982"/>
    <w:rsid w:val="00676C27"/>
    <w:rsid w:val="0067745E"/>
    <w:rsid w:val="00681457"/>
    <w:rsid w:val="006829C7"/>
    <w:rsid w:val="00683D63"/>
    <w:rsid w:val="006846E9"/>
    <w:rsid w:val="0068589B"/>
    <w:rsid w:val="0068601F"/>
    <w:rsid w:val="00686A7B"/>
    <w:rsid w:val="00690336"/>
    <w:rsid w:val="006913DE"/>
    <w:rsid w:val="00691C36"/>
    <w:rsid w:val="006924F4"/>
    <w:rsid w:val="00692E19"/>
    <w:rsid w:val="00693D74"/>
    <w:rsid w:val="00694652"/>
    <w:rsid w:val="00694A02"/>
    <w:rsid w:val="00696164"/>
    <w:rsid w:val="006969E4"/>
    <w:rsid w:val="00696A2A"/>
    <w:rsid w:val="00697074"/>
    <w:rsid w:val="006A042C"/>
    <w:rsid w:val="006A0C8B"/>
    <w:rsid w:val="006A0FD8"/>
    <w:rsid w:val="006A11A5"/>
    <w:rsid w:val="006A13FB"/>
    <w:rsid w:val="006A17B9"/>
    <w:rsid w:val="006A1931"/>
    <w:rsid w:val="006A26FA"/>
    <w:rsid w:val="006A3411"/>
    <w:rsid w:val="006A438C"/>
    <w:rsid w:val="006B036C"/>
    <w:rsid w:val="006B0657"/>
    <w:rsid w:val="006B16A7"/>
    <w:rsid w:val="006B1895"/>
    <w:rsid w:val="006B19AE"/>
    <w:rsid w:val="006B221B"/>
    <w:rsid w:val="006B22FD"/>
    <w:rsid w:val="006B245D"/>
    <w:rsid w:val="006B3752"/>
    <w:rsid w:val="006B3D42"/>
    <w:rsid w:val="006B54C3"/>
    <w:rsid w:val="006B5793"/>
    <w:rsid w:val="006B5DF9"/>
    <w:rsid w:val="006B63F3"/>
    <w:rsid w:val="006B6F5E"/>
    <w:rsid w:val="006B71CF"/>
    <w:rsid w:val="006B71ED"/>
    <w:rsid w:val="006B7745"/>
    <w:rsid w:val="006C1CD0"/>
    <w:rsid w:val="006C3D53"/>
    <w:rsid w:val="006C3F3F"/>
    <w:rsid w:val="006C5269"/>
    <w:rsid w:val="006C6BFA"/>
    <w:rsid w:val="006C6C79"/>
    <w:rsid w:val="006C7333"/>
    <w:rsid w:val="006D0DFC"/>
    <w:rsid w:val="006D16E2"/>
    <w:rsid w:val="006D1A26"/>
    <w:rsid w:val="006D51F6"/>
    <w:rsid w:val="006D62DA"/>
    <w:rsid w:val="006D7CE2"/>
    <w:rsid w:val="006E044D"/>
    <w:rsid w:val="006E06E1"/>
    <w:rsid w:val="006E0ED8"/>
    <w:rsid w:val="006E127A"/>
    <w:rsid w:val="006E16F3"/>
    <w:rsid w:val="006E3003"/>
    <w:rsid w:val="006E3DD6"/>
    <w:rsid w:val="006E4FE6"/>
    <w:rsid w:val="006E5639"/>
    <w:rsid w:val="006F1481"/>
    <w:rsid w:val="006F15D4"/>
    <w:rsid w:val="006F1636"/>
    <w:rsid w:val="006F17D9"/>
    <w:rsid w:val="006F2765"/>
    <w:rsid w:val="006F39DE"/>
    <w:rsid w:val="006F3B6F"/>
    <w:rsid w:val="006F5CFE"/>
    <w:rsid w:val="006F62BA"/>
    <w:rsid w:val="006F7B2D"/>
    <w:rsid w:val="00700EA8"/>
    <w:rsid w:val="00702C1B"/>
    <w:rsid w:val="007062EE"/>
    <w:rsid w:val="007066E7"/>
    <w:rsid w:val="00712BB1"/>
    <w:rsid w:val="00713873"/>
    <w:rsid w:val="00714408"/>
    <w:rsid w:val="00714C51"/>
    <w:rsid w:val="007159DB"/>
    <w:rsid w:val="00715B82"/>
    <w:rsid w:val="007160C6"/>
    <w:rsid w:val="007161AF"/>
    <w:rsid w:val="007161C0"/>
    <w:rsid w:val="0071781F"/>
    <w:rsid w:val="00717A33"/>
    <w:rsid w:val="007200BC"/>
    <w:rsid w:val="00720417"/>
    <w:rsid w:val="007223F6"/>
    <w:rsid w:val="0072275C"/>
    <w:rsid w:val="007229D4"/>
    <w:rsid w:val="00722D26"/>
    <w:rsid w:val="00723CE5"/>
    <w:rsid w:val="00724DB3"/>
    <w:rsid w:val="007258FD"/>
    <w:rsid w:val="00725D25"/>
    <w:rsid w:val="00725DAB"/>
    <w:rsid w:val="007263B4"/>
    <w:rsid w:val="007271F1"/>
    <w:rsid w:val="007274FD"/>
    <w:rsid w:val="00731F89"/>
    <w:rsid w:val="0073473B"/>
    <w:rsid w:val="00734887"/>
    <w:rsid w:val="00736C8C"/>
    <w:rsid w:val="00736F66"/>
    <w:rsid w:val="00737C2A"/>
    <w:rsid w:val="00741D56"/>
    <w:rsid w:val="0074269D"/>
    <w:rsid w:val="00743820"/>
    <w:rsid w:val="007445A7"/>
    <w:rsid w:val="0074530B"/>
    <w:rsid w:val="00746AA1"/>
    <w:rsid w:val="007471D4"/>
    <w:rsid w:val="00750020"/>
    <w:rsid w:val="00751447"/>
    <w:rsid w:val="00751B1C"/>
    <w:rsid w:val="00752435"/>
    <w:rsid w:val="0075243D"/>
    <w:rsid w:val="0075282E"/>
    <w:rsid w:val="00752DE4"/>
    <w:rsid w:val="00753877"/>
    <w:rsid w:val="00753970"/>
    <w:rsid w:val="00753AB7"/>
    <w:rsid w:val="00753F90"/>
    <w:rsid w:val="00754891"/>
    <w:rsid w:val="00754F6B"/>
    <w:rsid w:val="007558AC"/>
    <w:rsid w:val="00755B55"/>
    <w:rsid w:val="007565F2"/>
    <w:rsid w:val="00760B32"/>
    <w:rsid w:val="00760C99"/>
    <w:rsid w:val="00762A44"/>
    <w:rsid w:val="007642B9"/>
    <w:rsid w:val="00764F35"/>
    <w:rsid w:val="00765083"/>
    <w:rsid w:val="0076558F"/>
    <w:rsid w:val="00765735"/>
    <w:rsid w:val="007663B7"/>
    <w:rsid w:val="00766A3D"/>
    <w:rsid w:val="00766EE0"/>
    <w:rsid w:val="007677C0"/>
    <w:rsid w:val="00767D9E"/>
    <w:rsid w:val="00770540"/>
    <w:rsid w:val="00770581"/>
    <w:rsid w:val="007705CE"/>
    <w:rsid w:val="00770669"/>
    <w:rsid w:val="00771275"/>
    <w:rsid w:val="00772E84"/>
    <w:rsid w:val="00774814"/>
    <w:rsid w:val="007754CD"/>
    <w:rsid w:val="00775AF1"/>
    <w:rsid w:val="007772A7"/>
    <w:rsid w:val="007772EF"/>
    <w:rsid w:val="0077779D"/>
    <w:rsid w:val="007779DD"/>
    <w:rsid w:val="00777C02"/>
    <w:rsid w:val="00777E57"/>
    <w:rsid w:val="00780527"/>
    <w:rsid w:val="00780D9B"/>
    <w:rsid w:val="00781639"/>
    <w:rsid w:val="00782374"/>
    <w:rsid w:val="00782E78"/>
    <w:rsid w:val="007847E2"/>
    <w:rsid w:val="00785819"/>
    <w:rsid w:val="00785C73"/>
    <w:rsid w:val="00786E75"/>
    <w:rsid w:val="00787A52"/>
    <w:rsid w:val="00790901"/>
    <w:rsid w:val="00791041"/>
    <w:rsid w:val="0079139E"/>
    <w:rsid w:val="00791415"/>
    <w:rsid w:val="00791B2D"/>
    <w:rsid w:val="0079226E"/>
    <w:rsid w:val="0079357A"/>
    <w:rsid w:val="00793D56"/>
    <w:rsid w:val="00794E2E"/>
    <w:rsid w:val="00795255"/>
    <w:rsid w:val="00796705"/>
    <w:rsid w:val="00796ACA"/>
    <w:rsid w:val="00797113"/>
    <w:rsid w:val="007A1696"/>
    <w:rsid w:val="007A2088"/>
    <w:rsid w:val="007A2E2D"/>
    <w:rsid w:val="007A3B9A"/>
    <w:rsid w:val="007A4EC3"/>
    <w:rsid w:val="007A6FA2"/>
    <w:rsid w:val="007A7D30"/>
    <w:rsid w:val="007A7E3B"/>
    <w:rsid w:val="007B003F"/>
    <w:rsid w:val="007B0D87"/>
    <w:rsid w:val="007B121A"/>
    <w:rsid w:val="007B16FC"/>
    <w:rsid w:val="007B1994"/>
    <w:rsid w:val="007B2614"/>
    <w:rsid w:val="007B2B53"/>
    <w:rsid w:val="007B4F40"/>
    <w:rsid w:val="007B6DA3"/>
    <w:rsid w:val="007B7938"/>
    <w:rsid w:val="007C0E9C"/>
    <w:rsid w:val="007C1753"/>
    <w:rsid w:val="007C1A6C"/>
    <w:rsid w:val="007C1B89"/>
    <w:rsid w:val="007C2520"/>
    <w:rsid w:val="007C25E3"/>
    <w:rsid w:val="007C4358"/>
    <w:rsid w:val="007C464A"/>
    <w:rsid w:val="007C49F7"/>
    <w:rsid w:val="007C514D"/>
    <w:rsid w:val="007C5186"/>
    <w:rsid w:val="007C56B6"/>
    <w:rsid w:val="007C62D5"/>
    <w:rsid w:val="007C691A"/>
    <w:rsid w:val="007C79F8"/>
    <w:rsid w:val="007D0B10"/>
    <w:rsid w:val="007D2098"/>
    <w:rsid w:val="007D3645"/>
    <w:rsid w:val="007D3C86"/>
    <w:rsid w:val="007D5C2A"/>
    <w:rsid w:val="007D6B82"/>
    <w:rsid w:val="007D7995"/>
    <w:rsid w:val="007D79BB"/>
    <w:rsid w:val="007D7F9F"/>
    <w:rsid w:val="007E107F"/>
    <w:rsid w:val="007E204C"/>
    <w:rsid w:val="007E67BC"/>
    <w:rsid w:val="007E6E92"/>
    <w:rsid w:val="007E74DA"/>
    <w:rsid w:val="007E7E1E"/>
    <w:rsid w:val="007F0B6A"/>
    <w:rsid w:val="007F0DF5"/>
    <w:rsid w:val="007F10A7"/>
    <w:rsid w:val="007F11CA"/>
    <w:rsid w:val="007F23A1"/>
    <w:rsid w:val="007F4200"/>
    <w:rsid w:val="007F4DB3"/>
    <w:rsid w:val="007F6077"/>
    <w:rsid w:val="007F64F8"/>
    <w:rsid w:val="007F696F"/>
    <w:rsid w:val="007F7277"/>
    <w:rsid w:val="007F7543"/>
    <w:rsid w:val="00800035"/>
    <w:rsid w:val="00800827"/>
    <w:rsid w:val="00801094"/>
    <w:rsid w:val="00803964"/>
    <w:rsid w:val="00804116"/>
    <w:rsid w:val="0080519F"/>
    <w:rsid w:val="00805914"/>
    <w:rsid w:val="00807EB1"/>
    <w:rsid w:val="008100D6"/>
    <w:rsid w:val="00811779"/>
    <w:rsid w:val="00811F63"/>
    <w:rsid w:val="008145B8"/>
    <w:rsid w:val="00814B69"/>
    <w:rsid w:val="00815742"/>
    <w:rsid w:val="00815AF0"/>
    <w:rsid w:val="00816882"/>
    <w:rsid w:val="008171B7"/>
    <w:rsid w:val="00817571"/>
    <w:rsid w:val="008207AA"/>
    <w:rsid w:val="00820D85"/>
    <w:rsid w:val="00820E25"/>
    <w:rsid w:val="008215BF"/>
    <w:rsid w:val="00823338"/>
    <w:rsid w:val="0082427C"/>
    <w:rsid w:val="0082442E"/>
    <w:rsid w:val="008245A5"/>
    <w:rsid w:val="00827836"/>
    <w:rsid w:val="00831544"/>
    <w:rsid w:val="00831CAF"/>
    <w:rsid w:val="0083239F"/>
    <w:rsid w:val="00832AB4"/>
    <w:rsid w:val="0083369D"/>
    <w:rsid w:val="008337BA"/>
    <w:rsid w:val="008339D7"/>
    <w:rsid w:val="008351FB"/>
    <w:rsid w:val="00837FD0"/>
    <w:rsid w:val="00840A20"/>
    <w:rsid w:val="00840A6E"/>
    <w:rsid w:val="00840E13"/>
    <w:rsid w:val="008412F2"/>
    <w:rsid w:val="00843717"/>
    <w:rsid w:val="0084450B"/>
    <w:rsid w:val="00844A24"/>
    <w:rsid w:val="0084527E"/>
    <w:rsid w:val="00845AC3"/>
    <w:rsid w:val="00850481"/>
    <w:rsid w:val="008519EA"/>
    <w:rsid w:val="00851B85"/>
    <w:rsid w:val="00851EB3"/>
    <w:rsid w:val="00852549"/>
    <w:rsid w:val="00852615"/>
    <w:rsid w:val="00853ED0"/>
    <w:rsid w:val="00854428"/>
    <w:rsid w:val="00854966"/>
    <w:rsid w:val="00855E99"/>
    <w:rsid w:val="008562AA"/>
    <w:rsid w:val="00860178"/>
    <w:rsid w:val="008601BC"/>
    <w:rsid w:val="008628E8"/>
    <w:rsid w:val="008631EE"/>
    <w:rsid w:val="00864048"/>
    <w:rsid w:val="008648B7"/>
    <w:rsid w:val="008658C6"/>
    <w:rsid w:val="008668AC"/>
    <w:rsid w:val="00867327"/>
    <w:rsid w:val="00867889"/>
    <w:rsid w:val="00867ED1"/>
    <w:rsid w:val="00870452"/>
    <w:rsid w:val="0087078D"/>
    <w:rsid w:val="00871254"/>
    <w:rsid w:val="00871A52"/>
    <w:rsid w:val="00871C30"/>
    <w:rsid w:val="00871DF7"/>
    <w:rsid w:val="00873876"/>
    <w:rsid w:val="008746A4"/>
    <w:rsid w:val="00874D38"/>
    <w:rsid w:val="00874E73"/>
    <w:rsid w:val="008753F5"/>
    <w:rsid w:val="00875A2F"/>
    <w:rsid w:val="00875A3A"/>
    <w:rsid w:val="00876C1C"/>
    <w:rsid w:val="0087792D"/>
    <w:rsid w:val="008807DB"/>
    <w:rsid w:val="008821D3"/>
    <w:rsid w:val="0088437F"/>
    <w:rsid w:val="00885A47"/>
    <w:rsid w:val="0088653C"/>
    <w:rsid w:val="00886679"/>
    <w:rsid w:val="00890312"/>
    <w:rsid w:val="00891190"/>
    <w:rsid w:val="0089302F"/>
    <w:rsid w:val="008938FE"/>
    <w:rsid w:val="0089557D"/>
    <w:rsid w:val="00896737"/>
    <w:rsid w:val="00897234"/>
    <w:rsid w:val="008A103B"/>
    <w:rsid w:val="008A1DA6"/>
    <w:rsid w:val="008A216A"/>
    <w:rsid w:val="008A4003"/>
    <w:rsid w:val="008A5385"/>
    <w:rsid w:val="008A5806"/>
    <w:rsid w:val="008A5C4C"/>
    <w:rsid w:val="008B0916"/>
    <w:rsid w:val="008B1D62"/>
    <w:rsid w:val="008B25E4"/>
    <w:rsid w:val="008B2DC5"/>
    <w:rsid w:val="008B3D16"/>
    <w:rsid w:val="008B3F32"/>
    <w:rsid w:val="008B4F07"/>
    <w:rsid w:val="008B550C"/>
    <w:rsid w:val="008B5622"/>
    <w:rsid w:val="008B6622"/>
    <w:rsid w:val="008C084C"/>
    <w:rsid w:val="008C6475"/>
    <w:rsid w:val="008C64D4"/>
    <w:rsid w:val="008D22D5"/>
    <w:rsid w:val="008D29AA"/>
    <w:rsid w:val="008D29FD"/>
    <w:rsid w:val="008D41DA"/>
    <w:rsid w:val="008D4567"/>
    <w:rsid w:val="008D6E04"/>
    <w:rsid w:val="008D79CC"/>
    <w:rsid w:val="008D7A00"/>
    <w:rsid w:val="008E0A76"/>
    <w:rsid w:val="008E23C0"/>
    <w:rsid w:val="008E2605"/>
    <w:rsid w:val="008E3D95"/>
    <w:rsid w:val="008E468E"/>
    <w:rsid w:val="008E5DAE"/>
    <w:rsid w:val="008E5E15"/>
    <w:rsid w:val="008E733C"/>
    <w:rsid w:val="008F0815"/>
    <w:rsid w:val="008F241A"/>
    <w:rsid w:val="008F2EF7"/>
    <w:rsid w:val="008F3332"/>
    <w:rsid w:val="008F3F94"/>
    <w:rsid w:val="008F4426"/>
    <w:rsid w:val="008F4805"/>
    <w:rsid w:val="008F67BD"/>
    <w:rsid w:val="008F69B2"/>
    <w:rsid w:val="008F7148"/>
    <w:rsid w:val="008F7353"/>
    <w:rsid w:val="00900293"/>
    <w:rsid w:val="00900365"/>
    <w:rsid w:val="00900AEE"/>
    <w:rsid w:val="00901A87"/>
    <w:rsid w:val="009050B5"/>
    <w:rsid w:val="00907701"/>
    <w:rsid w:val="00911437"/>
    <w:rsid w:val="00912033"/>
    <w:rsid w:val="00912925"/>
    <w:rsid w:val="00912C98"/>
    <w:rsid w:val="00915FAD"/>
    <w:rsid w:val="00916C6A"/>
    <w:rsid w:val="0092152D"/>
    <w:rsid w:val="00921CD9"/>
    <w:rsid w:val="00924E63"/>
    <w:rsid w:val="009259B9"/>
    <w:rsid w:val="009260C6"/>
    <w:rsid w:val="00926245"/>
    <w:rsid w:val="00927234"/>
    <w:rsid w:val="009279D8"/>
    <w:rsid w:val="009315F1"/>
    <w:rsid w:val="00931FEB"/>
    <w:rsid w:val="009322A5"/>
    <w:rsid w:val="009362B6"/>
    <w:rsid w:val="00940788"/>
    <w:rsid w:val="00940CBF"/>
    <w:rsid w:val="00940F70"/>
    <w:rsid w:val="0094150A"/>
    <w:rsid w:val="009437A1"/>
    <w:rsid w:val="009447E4"/>
    <w:rsid w:val="0094525F"/>
    <w:rsid w:val="00946B65"/>
    <w:rsid w:val="009479AF"/>
    <w:rsid w:val="00947A48"/>
    <w:rsid w:val="00947ED2"/>
    <w:rsid w:val="009500F1"/>
    <w:rsid w:val="00951CD7"/>
    <w:rsid w:val="00951D5B"/>
    <w:rsid w:val="0095285F"/>
    <w:rsid w:val="00952C06"/>
    <w:rsid w:val="009550E1"/>
    <w:rsid w:val="00955FE9"/>
    <w:rsid w:val="00956617"/>
    <w:rsid w:val="00957D73"/>
    <w:rsid w:val="00957FEE"/>
    <w:rsid w:val="00960B43"/>
    <w:rsid w:val="00961453"/>
    <w:rsid w:val="009615F8"/>
    <w:rsid w:val="0096178C"/>
    <w:rsid w:val="0096197E"/>
    <w:rsid w:val="009630B6"/>
    <w:rsid w:val="00963C67"/>
    <w:rsid w:val="00964C0A"/>
    <w:rsid w:val="00964EEA"/>
    <w:rsid w:val="00965093"/>
    <w:rsid w:val="009660C7"/>
    <w:rsid w:val="00967762"/>
    <w:rsid w:val="00970B3F"/>
    <w:rsid w:val="00972697"/>
    <w:rsid w:val="009727EE"/>
    <w:rsid w:val="009728A4"/>
    <w:rsid w:val="00974381"/>
    <w:rsid w:val="0097506C"/>
    <w:rsid w:val="00975191"/>
    <w:rsid w:val="009762AC"/>
    <w:rsid w:val="00977842"/>
    <w:rsid w:val="00977F8E"/>
    <w:rsid w:val="009807F8"/>
    <w:rsid w:val="00980B2F"/>
    <w:rsid w:val="00980BD0"/>
    <w:rsid w:val="00980D3D"/>
    <w:rsid w:val="0098110A"/>
    <w:rsid w:val="0098144B"/>
    <w:rsid w:val="009814F9"/>
    <w:rsid w:val="0098156F"/>
    <w:rsid w:val="00985099"/>
    <w:rsid w:val="00986002"/>
    <w:rsid w:val="0098630A"/>
    <w:rsid w:val="009870C8"/>
    <w:rsid w:val="00987CE7"/>
    <w:rsid w:val="009926BD"/>
    <w:rsid w:val="00993BDF"/>
    <w:rsid w:val="00993E4B"/>
    <w:rsid w:val="00994923"/>
    <w:rsid w:val="0099529F"/>
    <w:rsid w:val="00995BCC"/>
    <w:rsid w:val="00995D8E"/>
    <w:rsid w:val="00996660"/>
    <w:rsid w:val="00996686"/>
    <w:rsid w:val="00996922"/>
    <w:rsid w:val="009A004F"/>
    <w:rsid w:val="009A06DF"/>
    <w:rsid w:val="009A0F26"/>
    <w:rsid w:val="009A1203"/>
    <w:rsid w:val="009A1430"/>
    <w:rsid w:val="009A26FC"/>
    <w:rsid w:val="009A33DD"/>
    <w:rsid w:val="009A424C"/>
    <w:rsid w:val="009A58A3"/>
    <w:rsid w:val="009A5CB5"/>
    <w:rsid w:val="009A6658"/>
    <w:rsid w:val="009A7766"/>
    <w:rsid w:val="009B0FEE"/>
    <w:rsid w:val="009B1C70"/>
    <w:rsid w:val="009B2640"/>
    <w:rsid w:val="009B2E65"/>
    <w:rsid w:val="009B3283"/>
    <w:rsid w:val="009B3585"/>
    <w:rsid w:val="009B525C"/>
    <w:rsid w:val="009B5673"/>
    <w:rsid w:val="009B5AEC"/>
    <w:rsid w:val="009B6D95"/>
    <w:rsid w:val="009C08D6"/>
    <w:rsid w:val="009C1AFF"/>
    <w:rsid w:val="009C23FF"/>
    <w:rsid w:val="009C38AD"/>
    <w:rsid w:val="009C6410"/>
    <w:rsid w:val="009C6528"/>
    <w:rsid w:val="009C670A"/>
    <w:rsid w:val="009D073C"/>
    <w:rsid w:val="009D0DDA"/>
    <w:rsid w:val="009D1F03"/>
    <w:rsid w:val="009D1FAC"/>
    <w:rsid w:val="009D275B"/>
    <w:rsid w:val="009D44F4"/>
    <w:rsid w:val="009D4F92"/>
    <w:rsid w:val="009D61CD"/>
    <w:rsid w:val="009D62AD"/>
    <w:rsid w:val="009D643C"/>
    <w:rsid w:val="009D658C"/>
    <w:rsid w:val="009E037D"/>
    <w:rsid w:val="009E0D13"/>
    <w:rsid w:val="009E11BD"/>
    <w:rsid w:val="009E2511"/>
    <w:rsid w:val="009E2C3F"/>
    <w:rsid w:val="009E30DE"/>
    <w:rsid w:val="009E3AE8"/>
    <w:rsid w:val="009E405C"/>
    <w:rsid w:val="009E4073"/>
    <w:rsid w:val="009E5C05"/>
    <w:rsid w:val="009E66F7"/>
    <w:rsid w:val="009E6A36"/>
    <w:rsid w:val="009E6D6F"/>
    <w:rsid w:val="009E7256"/>
    <w:rsid w:val="009F198D"/>
    <w:rsid w:val="009F1F2D"/>
    <w:rsid w:val="009F41CF"/>
    <w:rsid w:val="009F5128"/>
    <w:rsid w:val="009F54E0"/>
    <w:rsid w:val="009F5C12"/>
    <w:rsid w:val="009F63B6"/>
    <w:rsid w:val="009F6A29"/>
    <w:rsid w:val="009F6C5D"/>
    <w:rsid w:val="009F725E"/>
    <w:rsid w:val="00A0165A"/>
    <w:rsid w:val="00A01AC8"/>
    <w:rsid w:val="00A02A57"/>
    <w:rsid w:val="00A0480B"/>
    <w:rsid w:val="00A04C4E"/>
    <w:rsid w:val="00A055C1"/>
    <w:rsid w:val="00A05C3E"/>
    <w:rsid w:val="00A063D1"/>
    <w:rsid w:val="00A06695"/>
    <w:rsid w:val="00A07D5A"/>
    <w:rsid w:val="00A10041"/>
    <w:rsid w:val="00A108AD"/>
    <w:rsid w:val="00A11935"/>
    <w:rsid w:val="00A13B48"/>
    <w:rsid w:val="00A14677"/>
    <w:rsid w:val="00A148C9"/>
    <w:rsid w:val="00A154A5"/>
    <w:rsid w:val="00A15881"/>
    <w:rsid w:val="00A15A64"/>
    <w:rsid w:val="00A1730C"/>
    <w:rsid w:val="00A20F33"/>
    <w:rsid w:val="00A21758"/>
    <w:rsid w:val="00A22235"/>
    <w:rsid w:val="00A239FF"/>
    <w:rsid w:val="00A26507"/>
    <w:rsid w:val="00A26EF4"/>
    <w:rsid w:val="00A27D8E"/>
    <w:rsid w:val="00A319D4"/>
    <w:rsid w:val="00A357EA"/>
    <w:rsid w:val="00A35859"/>
    <w:rsid w:val="00A36537"/>
    <w:rsid w:val="00A3668F"/>
    <w:rsid w:val="00A406B6"/>
    <w:rsid w:val="00A41473"/>
    <w:rsid w:val="00A41524"/>
    <w:rsid w:val="00A41614"/>
    <w:rsid w:val="00A419E8"/>
    <w:rsid w:val="00A426C4"/>
    <w:rsid w:val="00A42944"/>
    <w:rsid w:val="00A44C8D"/>
    <w:rsid w:val="00A45D6E"/>
    <w:rsid w:val="00A4602F"/>
    <w:rsid w:val="00A506DA"/>
    <w:rsid w:val="00A51ADC"/>
    <w:rsid w:val="00A52253"/>
    <w:rsid w:val="00A52734"/>
    <w:rsid w:val="00A52CC8"/>
    <w:rsid w:val="00A52CF4"/>
    <w:rsid w:val="00A5337E"/>
    <w:rsid w:val="00A5384C"/>
    <w:rsid w:val="00A54F9A"/>
    <w:rsid w:val="00A5583D"/>
    <w:rsid w:val="00A57A17"/>
    <w:rsid w:val="00A60555"/>
    <w:rsid w:val="00A60901"/>
    <w:rsid w:val="00A61252"/>
    <w:rsid w:val="00A6184D"/>
    <w:rsid w:val="00A62328"/>
    <w:rsid w:val="00A6314A"/>
    <w:rsid w:val="00A63516"/>
    <w:rsid w:val="00A64481"/>
    <w:rsid w:val="00A656F7"/>
    <w:rsid w:val="00A67134"/>
    <w:rsid w:val="00A7039D"/>
    <w:rsid w:val="00A707BA"/>
    <w:rsid w:val="00A71DE9"/>
    <w:rsid w:val="00A72B82"/>
    <w:rsid w:val="00A736C3"/>
    <w:rsid w:val="00A75F43"/>
    <w:rsid w:val="00A803D8"/>
    <w:rsid w:val="00A804F4"/>
    <w:rsid w:val="00A80A00"/>
    <w:rsid w:val="00A80CA4"/>
    <w:rsid w:val="00A81A92"/>
    <w:rsid w:val="00A81B14"/>
    <w:rsid w:val="00A81B40"/>
    <w:rsid w:val="00A81DB1"/>
    <w:rsid w:val="00A8391F"/>
    <w:rsid w:val="00A83BED"/>
    <w:rsid w:val="00A84943"/>
    <w:rsid w:val="00A8613E"/>
    <w:rsid w:val="00A86C40"/>
    <w:rsid w:val="00A86C69"/>
    <w:rsid w:val="00A87113"/>
    <w:rsid w:val="00A92BC1"/>
    <w:rsid w:val="00A93FAA"/>
    <w:rsid w:val="00A9537A"/>
    <w:rsid w:val="00A955B6"/>
    <w:rsid w:val="00A95E84"/>
    <w:rsid w:val="00A97C6C"/>
    <w:rsid w:val="00AA0CEA"/>
    <w:rsid w:val="00AA0E41"/>
    <w:rsid w:val="00AA2B7E"/>
    <w:rsid w:val="00AA5424"/>
    <w:rsid w:val="00AA5EA1"/>
    <w:rsid w:val="00AA7901"/>
    <w:rsid w:val="00AB0416"/>
    <w:rsid w:val="00AB0DD4"/>
    <w:rsid w:val="00AB20BC"/>
    <w:rsid w:val="00AB2189"/>
    <w:rsid w:val="00AB4024"/>
    <w:rsid w:val="00AB44B0"/>
    <w:rsid w:val="00AB4579"/>
    <w:rsid w:val="00AB7310"/>
    <w:rsid w:val="00AB7543"/>
    <w:rsid w:val="00AB77DC"/>
    <w:rsid w:val="00AC01B8"/>
    <w:rsid w:val="00AC0BBF"/>
    <w:rsid w:val="00AC1A4D"/>
    <w:rsid w:val="00AC1B3D"/>
    <w:rsid w:val="00AC29EF"/>
    <w:rsid w:val="00AC3537"/>
    <w:rsid w:val="00AC3719"/>
    <w:rsid w:val="00AC3D8E"/>
    <w:rsid w:val="00AC4B9E"/>
    <w:rsid w:val="00AC4CA0"/>
    <w:rsid w:val="00AC6374"/>
    <w:rsid w:val="00AC75D2"/>
    <w:rsid w:val="00AD0D05"/>
    <w:rsid w:val="00AD0F2D"/>
    <w:rsid w:val="00AD2F88"/>
    <w:rsid w:val="00AD307A"/>
    <w:rsid w:val="00AD40E6"/>
    <w:rsid w:val="00AD4F64"/>
    <w:rsid w:val="00AD579B"/>
    <w:rsid w:val="00AD5D1B"/>
    <w:rsid w:val="00AD6715"/>
    <w:rsid w:val="00AD688E"/>
    <w:rsid w:val="00AD6A4F"/>
    <w:rsid w:val="00AD6C6D"/>
    <w:rsid w:val="00AD7003"/>
    <w:rsid w:val="00AD7C27"/>
    <w:rsid w:val="00AD7FA8"/>
    <w:rsid w:val="00AE03E9"/>
    <w:rsid w:val="00AE0FE3"/>
    <w:rsid w:val="00AE2DF1"/>
    <w:rsid w:val="00AE3AD7"/>
    <w:rsid w:val="00AE3E9A"/>
    <w:rsid w:val="00AE737A"/>
    <w:rsid w:val="00AF04D5"/>
    <w:rsid w:val="00AF16AA"/>
    <w:rsid w:val="00AF18B2"/>
    <w:rsid w:val="00AF2AE5"/>
    <w:rsid w:val="00AF2B80"/>
    <w:rsid w:val="00AF3BB1"/>
    <w:rsid w:val="00AF4EA6"/>
    <w:rsid w:val="00AF5EAE"/>
    <w:rsid w:val="00AF6591"/>
    <w:rsid w:val="00AF6CBC"/>
    <w:rsid w:val="00B0010A"/>
    <w:rsid w:val="00B01517"/>
    <w:rsid w:val="00B01FFA"/>
    <w:rsid w:val="00B02FED"/>
    <w:rsid w:val="00B03566"/>
    <w:rsid w:val="00B036B3"/>
    <w:rsid w:val="00B040B9"/>
    <w:rsid w:val="00B101CE"/>
    <w:rsid w:val="00B116DB"/>
    <w:rsid w:val="00B11856"/>
    <w:rsid w:val="00B11F23"/>
    <w:rsid w:val="00B12DC8"/>
    <w:rsid w:val="00B132F3"/>
    <w:rsid w:val="00B13F80"/>
    <w:rsid w:val="00B14906"/>
    <w:rsid w:val="00B1618F"/>
    <w:rsid w:val="00B174A7"/>
    <w:rsid w:val="00B176AD"/>
    <w:rsid w:val="00B2029A"/>
    <w:rsid w:val="00B2070E"/>
    <w:rsid w:val="00B21F86"/>
    <w:rsid w:val="00B2228B"/>
    <w:rsid w:val="00B23558"/>
    <w:rsid w:val="00B267C5"/>
    <w:rsid w:val="00B27E01"/>
    <w:rsid w:val="00B27E32"/>
    <w:rsid w:val="00B31792"/>
    <w:rsid w:val="00B33C48"/>
    <w:rsid w:val="00B359B6"/>
    <w:rsid w:val="00B360DC"/>
    <w:rsid w:val="00B37F54"/>
    <w:rsid w:val="00B41135"/>
    <w:rsid w:val="00B42139"/>
    <w:rsid w:val="00B4253A"/>
    <w:rsid w:val="00B4289F"/>
    <w:rsid w:val="00B47BF2"/>
    <w:rsid w:val="00B50DC0"/>
    <w:rsid w:val="00B51A0A"/>
    <w:rsid w:val="00B52DD8"/>
    <w:rsid w:val="00B569D9"/>
    <w:rsid w:val="00B56F1B"/>
    <w:rsid w:val="00B57754"/>
    <w:rsid w:val="00B57EF1"/>
    <w:rsid w:val="00B61B4D"/>
    <w:rsid w:val="00B63078"/>
    <w:rsid w:val="00B6409A"/>
    <w:rsid w:val="00B6417F"/>
    <w:rsid w:val="00B667C2"/>
    <w:rsid w:val="00B669D3"/>
    <w:rsid w:val="00B673B7"/>
    <w:rsid w:val="00B709AD"/>
    <w:rsid w:val="00B72645"/>
    <w:rsid w:val="00B72D34"/>
    <w:rsid w:val="00B74A89"/>
    <w:rsid w:val="00B755F4"/>
    <w:rsid w:val="00B77249"/>
    <w:rsid w:val="00B80F28"/>
    <w:rsid w:val="00B81F37"/>
    <w:rsid w:val="00B85039"/>
    <w:rsid w:val="00B8555F"/>
    <w:rsid w:val="00B86ADC"/>
    <w:rsid w:val="00B86FEE"/>
    <w:rsid w:val="00B8745F"/>
    <w:rsid w:val="00B876F4"/>
    <w:rsid w:val="00B87C78"/>
    <w:rsid w:val="00B87D33"/>
    <w:rsid w:val="00B90CBA"/>
    <w:rsid w:val="00B923F5"/>
    <w:rsid w:val="00B92A27"/>
    <w:rsid w:val="00B93747"/>
    <w:rsid w:val="00B9395C"/>
    <w:rsid w:val="00B939F7"/>
    <w:rsid w:val="00B93BF2"/>
    <w:rsid w:val="00B93FD1"/>
    <w:rsid w:val="00B94FE4"/>
    <w:rsid w:val="00B96145"/>
    <w:rsid w:val="00B9697E"/>
    <w:rsid w:val="00B97897"/>
    <w:rsid w:val="00BA04AC"/>
    <w:rsid w:val="00BA0FBA"/>
    <w:rsid w:val="00BA199B"/>
    <w:rsid w:val="00BA2770"/>
    <w:rsid w:val="00BA3013"/>
    <w:rsid w:val="00BA4E84"/>
    <w:rsid w:val="00BA6DB8"/>
    <w:rsid w:val="00BA735E"/>
    <w:rsid w:val="00BA7917"/>
    <w:rsid w:val="00BB06BC"/>
    <w:rsid w:val="00BB2AD9"/>
    <w:rsid w:val="00BB503C"/>
    <w:rsid w:val="00BB52C0"/>
    <w:rsid w:val="00BB60E0"/>
    <w:rsid w:val="00BB6F67"/>
    <w:rsid w:val="00BC1BFF"/>
    <w:rsid w:val="00BC21A3"/>
    <w:rsid w:val="00BC372C"/>
    <w:rsid w:val="00BC43A9"/>
    <w:rsid w:val="00BC465B"/>
    <w:rsid w:val="00BC5962"/>
    <w:rsid w:val="00BC5A94"/>
    <w:rsid w:val="00BC6ED7"/>
    <w:rsid w:val="00BD0758"/>
    <w:rsid w:val="00BD0D51"/>
    <w:rsid w:val="00BD1F68"/>
    <w:rsid w:val="00BD236D"/>
    <w:rsid w:val="00BD30F0"/>
    <w:rsid w:val="00BD41A5"/>
    <w:rsid w:val="00BD535B"/>
    <w:rsid w:val="00BD6BFC"/>
    <w:rsid w:val="00BD71ED"/>
    <w:rsid w:val="00BE00D0"/>
    <w:rsid w:val="00BE02B8"/>
    <w:rsid w:val="00BE099F"/>
    <w:rsid w:val="00BE3880"/>
    <w:rsid w:val="00BE3DD9"/>
    <w:rsid w:val="00BE462D"/>
    <w:rsid w:val="00BE4CD3"/>
    <w:rsid w:val="00BE4FCD"/>
    <w:rsid w:val="00BE5125"/>
    <w:rsid w:val="00BE62F1"/>
    <w:rsid w:val="00BE683D"/>
    <w:rsid w:val="00BE755F"/>
    <w:rsid w:val="00BE756C"/>
    <w:rsid w:val="00BE771A"/>
    <w:rsid w:val="00BE7C01"/>
    <w:rsid w:val="00BF0C91"/>
    <w:rsid w:val="00BF0E53"/>
    <w:rsid w:val="00BF108B"/>
    <w:rsid w:val="00BF16C1"/>
    <w:rsid w:val="00BF1EE8"/>
    <w:rsid w:val="00BF2F88"/>
    <w:rsid w:val="00BF3DE7"/>
    <w:rsid w:val="00BF3F45"/>
    <w:rsid w:val="00BF4D99"/>
    <w:rsid w:val="00BF4E72"/>
    <w:rsid w:val="00C00DDC"/>
    <w:rsid w:val="00C00F9C"/>
    <w:rsid w:val="00C01C89"/>
    <w:rsid w:val="00C0210D"/>
    <w:rsid w:val="00C02E23"/>
    <w:rsid w:val="00C03199"/>
    <w:rsid w:val="00C03958"/>
    <w:rsid w:val="00C03FAC"/>
    <w:rsid w:val="00C04567"/>
    <w:rsid w:val="00C04C18"/>
    <w:rsid w:val="00C05650"/>
    <w:rsid w:val="00C05805"/>
    <w:rsid w:val="00C0691F"/>
    <w:rsid w:val="00C10EB8"/>
    <w:rsid w:val="00C12EB2"/>
    <w:rsid w:val="00C13DA2"/>
    <w:rsid w:val="00C14366"/>
    <w:rsid w:val="00C160A4"/>
    <w:rsid w:val="00C17CAD"/>
    <w:rsid w:val="00C17CFF"/>
    <w:rsid w:val="00C20211"/>
    <w:rsid w:val="00C20F83"/>
    <w:rsid w:val="00C214C3"/>
    <w:rsid w:val="00C21642"/>
    <w:rsid w:val="00C22757"/>
    <w:rsid w:val="00C22A08"/>
    <w:rsid w:val="00C233E5"/>
    <w:rsid w:val="00C252EE"/>
    <w:rsid w:val="00C25CFB"/>
    <w:rsid w:val="00C26D72"/>
    <w:rsid w:val="00C26E2C"/>
    <w:rsid w:val="00C275F1"/>
    <w:rsid w:val="00C315A0"/>
    <w:rsid w:val="00C31EF5"/>
    <w:rsid w:val="00C3265D"/>
    <w:rsid w:val="00C339B1"/>
    <w:rsid w:val="00C33D10"/>
    <w:rsid w:val="00C34222"/>
    <w:rsid w:val="00C34550"/>
    <w:rsid w:val="00C354E4"/>
    <w:rsid w:val="00C35AF5"/>
    <w:rsid w:val="00C35BF7"/>
    <w:rsid w:val="00C3633C"/>
    <w:rsid w:val="00C378D0"/>
    <w:rsid w:val="00C37A8D"/>
    <w:rsid w:val="00C411BC"/>
    <w:rsid w:val="00C41A31"/>
    <w:rsid w:val="00C41AC4"/>
    <w:rsid w:val="00C42A40"/>
    <w:rsid w:val="00C42D78"/>
    <w:rsid w:val="00C42EA0"/>
    <w:rsid w:val="00C43E30"/>
    <w:rsid w:val="00C44A84"/>
    <w:rsid w:val="00C44EA7"/>
    <w:rsid w:val="00C45792"/>
    <w:rsid w:val="00C4683C"/>
    <w:rsid w:val="00C46ACF"/>
    <w:rsid w:val="00C46C47"/>
    <w:rsid w:val="00C470E4"/>
    <w:rsid w:val="00C4759A"/>
    <w:rsid w:val="00C501AD"/>
    <w:rsid w:val="00C50E2D"/>
    <w:rsid w:val="00C52570"/>
    <w:rsid w:val="00C55DA1"/>
    <w:rsid w:val="00C5651A"/>
    <w:rsid w:val="00C56633"/>
    <w:rsid w:val="00C56970"/>
    <w:rsid w:val="00C56BD8"/>
    <w:rsid w:val="00C56C65"/>
    <w:rsid w:val="00C56C82"/>
    <w:rsid w:val="00C57A69"/>
    <w:rsid w:val="00C603A1"/>
    <w:rsid w:val="00C61B55"/>
    <w:rsid w:val="00C62A08"/>
    <w:rsid w:val="00C62D5F"/>
    <w:rsid w:val="00C62ED5"/>
    <w:rsid w:val="00C6332D"/>
    <w:rsid w:val="00C63778"/>
    <w:rsid w:val="00C640D9"/>
    <w:rsid w:val="00C66A5A"/>
    <w:rsid w:val="00C676DD"/>
    <w:rsid w:val="00C678F4"/>
    <w:rsid w:val="00C67DF1"/>
    <w:rsid w:val="00C73F9F"/>
    <w:rsid w:val="00C7444A"/>
    <w:rsid w:val="00C744C3"/>
    <w:rsid w:val="00C74A50"/>
    <w:rsid w:val="00C75763"/>
    <w:rsid w:val="00C77E5E"/>
    <w:rsid w:val="00C81388"/>
    <w:rsid w:val="00C817B6"/>
    <w:rsid w:val="00C82771"/>
    <w:rsid w:val="00C83816"/>
    <w:rsid w:val="00C838D1"/>
    <w:rsid w:val="00C84572"/>
    <w:rsid w:val="00C845E6"/>
    <w:rsid w:val="00C84DBC"/>
    <w:rsid w:val="00C854FB"/>
    <w:rsid w:val="00C86C20"/>
    <w:rsid w:val="00C87C56"/>
    <w:rsid w:val="00C9021C"/>
    <w:rsid w:val="00C912AA"/>
    <w:rsid w:val="00C92231"/>
    <w:rsid w:val="00C9287E"/>
    <w:rsid w:val="00C92F26"/>
    <w:rsid w:val="00C93BE6"/>
    <w:rsid w:val="00C942BB"/>
    <w:rsid w:val="00C94845"/>
    <w:rsid w:val="00C94AA2"/>
    <w:rsid w:val="00C9607F"/>
    <w:rsid w:val="00C97052"/>
    <w:rsid w:val="00C974F1"/>
    <w:rsid w:val="00C97BB5"/>
    <w:rsid w:val="00CA02C9"/>
    <w:rsid w:val="00CA0D6C"/>
    <w:rsid w:val="00CA132E"/>
    <w:rsid w:val="00CA37C4"/>
    <w:rsid w:val="00CA4EF6"/>
    <w:rsid w:val="00CA5102"/>
    <w:rsid w:val="00CA675F"/>
    <w:rsid w:val="00CA7433"/>
    <w:rsid w:val="00CA7932"/>
    <w:rsid w:val="00CB23D5"/>
    <w:rsid w:val="00CB27E4"/>
    <w:rsid w:val="00CB5212"/>
    <w:rsid w:val="00CB5ABF"/>
    <w:rsid w:val="00CB66F8"/>
    <w:rsid w:val="00CB6E3C"/>
    <w:rsid w:val="00CB7707"/>
    <w:rsid w:val="00CB7987"/>
    <w:rsid w:val="00CC0E50"/>
    <w:rsid w:val="00CC2F02"/>
    <w:rsid w:val="00CC37DA"/>
    <w:rsid w:val="00CC55F1"/>
    <w:rsid w:val="00CC5801"/>
    <w:rsid w:val="00CC605B"/>
    <w:rsid w:val="00CC6908"/>
    <w:rsid w:val="00CD091E"/>
    <w:rsid w:val="00CD0BB1"/>
    <w:rsid w:val="00CD188B"/>
    <w:rsid w:val="00CD2C16"/>
    <w:rsid w:val="00CD34CB"/>
    <w:rsid w:val="00CD3721"/>
    <w:rsid w:val="00CD3B1F"/>
    <w:rsid w:val="00CD43F4"/>
    <w:rsid w:val="00CD5B30"/>
    <w:rsid w:val="00CD5D49"/>
    <w:rsid w:val="00CD72A3"/>
    <w:rsid w:val="00CD79B0"/>
    <w:rsid w:val="00CE0943"/>
    <w:rsid w:val="00CE0F5A"/>
    <w:rsid w:val="00CE1073"/>
    <w:rsid w:val="00CE1345"/>
    <w:rsid w:val="00CE3699"/>
    <w:rsid w:val="00CE3F85"/>
    <w:rsid w:val="00CE49F6"/>
    <w:rsid w:val="00CE5193"/>
    <w:rsid w:val="00CE51C7"/>
    <w:rsid w:val="00CE5284"/>
    <w:rsid w:val="00CF199E"/>
    <w:rsid w:val="00CF53AD"/>
    <w:rsid w:val="00CF6618"/>
    <w:rsid w:val="00CF7105"/>
    <w:rsid w:val="00D007B0"/>
    <w:rsid w:val="00D011B2"/>
    <w:rsid w:val="00D016F8"/>
    <w:rsid w:val="00D034EE"/>
    <w:rsid w:val="00D0395E"/>
    <w:rsid w:val="00D03C46"/>
    <w:rsid w:val="00D044EB"/>
    <w:rsid w:val="00D04C7E"/>
    <w:rsid w:val="00D04EF1"/>
    <w:rsid w:val="00D05519"/>
    <w:rsid w:val="00D10046"/>
    <w:rsid w:val="00D105FF"/>
    <w:rsid w:val="00D120AB"/>
    <w:rsid w:val="00D126BD"/>
    <w:rsid w:val="00D127AB"/>
    <w:rsid w:val="00D12F75"/>
    <w:rsid w:val="00D1385F"/>
    <w:rsid w:val="00D13A65"/>
    <w:rsid w:val="00D15296"/>
    <w:rsid w:val="00D16B0F"/>
    <w:rsid w:val="00D179E1"/>
    <w:rsid w:val="00D17F4D"/>
    <w:rsid w:val="00D20B8D"/>
    <w:rsid w:val="00D20CE5"/>
    <w:rsid w:val="00D21608"/>
    <w:rsid w:val="00D231ED"/>
    <w:rsid w:val="00D23409"/>
    <w:rsid w:val="00D249CC"/>
    <w:rsid w:val="00D25525"/>
    <w:rsid w:val="00D256CE"/>
    <w:rsid w:val="00D260FE"/>
    <w:rsid w:val="00D2636D"/>
    <w:rsid w:val="00D26B4F"/>
    <w:rsid w:val="00D274F9"/>
    <w:rsid w:val="00D27CD1"/>
    <w:rsid w:val="00D30B2F"/>
    <w:rsid w:val="00D3214F"/>
    <w:rsid w:val="00D3488F"/>
    <w:rsid w:val="00D34A74"/>
    <w:rsid w:val="00D34FA5"/>
    <w:rsid w:val="00D35693"/>
    <w:rsid w:val="00D358D1"/>
    <w:rsid w:val="00D3755F"/>
    <w:rsid w:val="00D40350"/>
    <w:rsid w:val="00D41C5F"/>
    <w:rsid w:val="00D429BE"/>
    <w:rsid w:val="00D442C9"/>
    <w:rsid w:val="00D454C1"/>
    <w:rsid w:val="00D4602F"/>
    <w:rsid w:val="00D4726C"/>
    <w:rsid w:val="00D47492"/>
    <w:rsid w:val="00D47C8E"/>
    <w:rsid w:val="00D5178F"/>
    <w:rsid w:val="00D52473"/>
    <w:rsid w:val="00D525E3"/>
    <w:rsid w:val="00D53890"/>
    <w:rsid w:val="00D54B59"/>
    <w:rsid w:val="00D55278"/>
    <w:rsid w:val="00D55C3C"/>
    <w:rsid w:val="00D56DF3"/>
    <w:rsid w:val="00D57277"/>
    <w:rsid w:val="00D577A1"/>
    <w:rsid w:val="00D6081E"/>
    <w:rsid w:val="00D60D6B"/>
    <w:rsid w:val="00D60D86"/>
    <w:rsid w:val="00D62622"/>
    <w:rsid w:val="00D62FAD"/>
    <w:rsid w:val="00D63E5D"/>
    <w:rsid w:val="00D64FAA"/>
    <w:rsid w:val="00D65C27"/>
    <w:rsid w:val="00D667C8"/>
    <w:rsid w:val="00D70026"/>
    <w:rsid w:val="00D72759"/>
    <w:rsid w:val="00D73140"/>
    <w:rsid w:val="00D73770"/>
    <w:rsid w:val="00D7460D"/>
    <w:rsid w:val="00D747C3"/>
    <w:rsid w:val="00D776DE"/>
    <w:rsid w:val="00D80036"/>
    <w:rsid w:val="00D80314"/>
    <w:rsid w:val="00D805D4"/>
    <w:rsid w:val="00D81B1B"/>
    <w:rsid w:val="00D83954"/>
    <w:rsid w:val="00D851BB"/>
    <w:rsid w:val="00D8525C"/>
    <w:rsid w:val="00D87050"/>
    <w:rsid w:val="00D8766F"/>
    <w:rsid w:val="00D8797B"/>
    <w:rsid w:val="00D87C78"/>
    <w:rsid w:val="00D87DAC"/>
    <w:rsid w:val="00D90929"/>
    <w:rsid w:val="00D90BDA"/>
    <w:rsid w:val="00D913D8"/>
    <w:rsid w:val="00D9154A"/>
    <w:rsid w:val="00D91F42"/>
    <w:rsid w:val="00D91F5A"/>
    <w:rsid w:val="00D92C9F"/>
    <w:rsid w:val="00D93CEC"/>
    <w:rsid w:val="00D93ECC"/>
    <w:rsid w:val="00D96805"/>
    <w:rsid w:val="00D9690D"/>
    <w:rsid w:val="00DA0FDB"/>
    <w:rsid w:val="00DA1F89"/>
    <w:rsid w:val="00DA3505"/>
    <w:rsid w:val="00DA37CA"/>
    <w:rsid w:val="00DA3B34"/>
    <w:rsid w:val="00DA3EE5"/>
    <w:rsid w:val="00DA5194"/>
    <w:rsid w:val="00DA5499"/>
    <w:rsid w:val="00DA5863"/>
    <w:rsid w:val="00DA5D05"/>
    <w:rsid w:val="00DA65A7"/>
    <w:rsid w:val="00DB06E8"/>
    <w:rsid w:val="00DB06ED"/>
    <w:rsid w:val="00DB0A5C"/>
    <w:rsid w:val="00DB11F0"/>
    <w:rsid w:val="00DB1DA6"/>
    <w:rsid w:val="00DB24AD"/>
    <w:rsid w:val="00DB7489"/>
    <w:rsid w:val="00DC0FCE"/>
    <w:rsid w:val="00DC15C9"/>
    <w:rsid w:val="00DC251B"/>
    <w:rsid w:val="00DC2E99"/>
    <w:rsid w:val="00DC32BA"/>
    <w:rsid w:val="00DC5D36"/>
    <w:rsid w:val="00DD18D8"/>
    <w:rsid w:val="00DD3DC1"/>
    <w:rsid w:val="00DD404B"/>
    <w:rsid w:val="00DD76D9"/>
    <w:rsid w:val="00DD7A8D"/>
    <w:rsid w:val="00DE0412"/>
    <w:rsid w:val="00DE051B"/>
    <w:rsid w:val="00DE554D"/>
    <w:rsid w:val="00DF0C76"/>
    <w:rsid w:val="00DF0FE5"/>
    <w:rsid w:val="00DF1945"/>
    <w:rsid w:val="00DF3FA4"/>
    <w:rsid w:val="00DF44C9"/>
    <w:rsid w:val="00DF516E"/>
    <w:rsid w:val="00DF54C5"/>
    <w:rsid w:val="00DF5F74"/>
    <w:rsid w:val="00DF634C"/>
    <w:rsid w:val="00DF6377"/>
    <w:rsid w:val="00DF6F6B"/>
    <w:rsid w:val="00DF70D5"/>
    <w:rsid w:val="00E00AD7"/>
    <w:rsid w:val="00E01C25"/>
    <w:rsid w:val="00E02245"/>
    <w:rsid w:val="00E03273"/>
    <w:rsid w:val="00E03482"/>
    <w:rsid w:val="00E04092"/>
    <w:rsid w:val="00E04412"/>
    <w:rsid w:val="00E0680B"/>
    <w:rsid w:val="00E06C2D"/>
    <w:rsid w:val="00E10260"/>
    <w:rsid w:val="00E1132A"/>
    <w:rsid w:val="00E12EDD"/>
    <w:rsid w:val="00E12F09"/>
    <w:rsid w:val="00E162E4"/>
    <w:rsid w:val="00E1687E"/>
    <w:rsid w:val="00E1727E"/>
    <w:rsid w:val="00E17B26"/>
    <w:rsid w:val="00E217B9"/>
    <w:rsid w:val="00E256A3"/>
    <w:rsid w:val="00E257C4"/>
    <w:rsid w:val="00E25E45"/>
    <w:rsid w:val="00E26530"/>
    <w:rsid w:val="00E27C97"/>
    <w:rsid w:val="00E30E66"/>
    <w:rsid w:val="00E311D0"/>
    <w:rsid w:val="00E33B55"/>
    <w:rsid w:val="00E36CAF"/>
    <w:rsid w:val="00E36D82"/>
    <w:rsid w:val="00E36F61"/>
    <w:rsid w:val="00E379C0"/>
    <w:rsid w:val="00E37BC2"/>
    <w:rsid w:val="00E41DD9"/>
    <w:rsid w:val="00E42D4E"/>
    <w:rsid w:val="00E42DD1"/>
    <w:rsid w:val="00E44233"/>
    <w:rsid w:val="00E443D6"/>
    <w:rsid w:val="00E457EE"/>
    <w:rsid w:val="00E4594B"/>
    <w:rsid w:val="00E4620D"/>
    <w:rsid w:val="00E46AE6"/>
    <w:rsid w:val="00E46B30"/>
    <w:rsid w:val="00E47E94"/>
    <w:rsid w:val="00E50198"/>
    <w:rsid w:val="00E503DE"/>
    <w:rsid w:val="00E50446"/>
    <w:rsid w:val="00E53968"/>
    <w:rsid w:val="00E53B4A"/>
    <w:rsid w:val="00E53D96"/>
    <w:rsid w:val="00E552E9"/>
    <w:rsid w:val="00E55607"/>
    <w:rsid w:val="00E601BF"/>
    <w:rsid w:val="00E61975"/>
    <w:rsid w:val="00E62D9D"/>
    <w:rsid w:val="00E630C8"/>
    <w:rsid w:val="00E63199"/>
    <w:rsid w:val="00E647CF"/>
    <w:rsid w:val="00E64C38"/>
    <w:rsid w:val="00E64C50"/>
    <w:rsid w:val="00E6563D"/>
    <w:rsid w:val="00E65775"/>
    <w:rsid w:val="00E6632D"/>
    <w:rsid w:val="00E66E06"/>
    <w:rsid w:val="00E66F21"/>
    <w:rsid w:val="00E671D3"/>
    <w:rsid w:val="00E705B7"/>
    <w:rsid w:val="00E71335"/>
    <w:rsid w:val="00E73118"/>
    <w:rsid w:val="00E734A1"/>
    <w:rsid w:val="00E76E52"/>
    <w:rsid w:val="00E77337"/>
    <w:rsid w:val="00E77354"/>
    <w:rsid w:val="00E778A9"/>
    <w:rsid w:val="00E77DC9"/>
    <w:rsid w:val="00E819C9"/>
    <w:rsid w:val="00E81FF9"/>
    <w:rsid w:val="00E829AF"/>
    <w:rsid w:val="00E83DE1"/>
    <w:rsid w:val="00E83DED"/>
    <w:rsid w:val="00E84630"/>
    <w:rsid w:val="00E849F1"/>
    <w:rsid w:val="00E85B07"/>
    <w:rsid w:val="00E902C5"/>
    <w:rsid w:val="00E91558"/>
    <w:rsid w:val="00E9197C"/>
    <w:rsid w:val="00E91D78"/>
    <w:rsid w:val="00E92440"/>
    <w:rsid w:val="00E931F2"/>
    <w:rsid w:val="00E95C33"/>
    <w:rsid w:val="00E972A2"/>
    <w:rsid w:val="00E9778A"/>
    <w:rsid w:val="00E97A3D"/>
    <w:rsid w:val="00EA086A"/>
    <w:rsid w:val="00EA0E4D"/>
    <w:rsid w:val="00EA28E0"/>
    <w:rsid w:val="00EA2B0B"/>
    <w:rsid w:val="00EA2B84"/>
    <w:rsid w:val="00EA4023"/>
    <w:rsid w:val="00EA4050"/>
    <w:rsid w:val="00EA4620"/>
    <w:rsid w:val="00EA46C9"/>
    <w:rsid w:val="00EA4A88"/>
    <w:rsid w:val="00EA532D"/>
    <w:rsid w:val="00EA5556"/>
    <w:rsid w:val="00EA7F41"/>
    <w:rsid w:val="00EB4BBC"/>
    <w:rsid w:val="00EB5A19"/>
    <w:rsid w:val="00EB5C93"/>
    <w:rsid w:val="00EC0198"/>
    <w:rsid w:val="00EC01D3"/>
    <w:rsid w:val="00EC0B1E"/>
    <w:rsid w:val="00EC0DE1"/>
    <w:rsid w:val="00EC329F"/>
    <w:rsid w:val="00EC36B3"/>
    <w:rsid w:val="00EC3DA4"/>
    <w:rsid w:val="00ED0381"/>
    <w:rsid w:val="00ED207F"/>
    <w:rsid w:val="00ED2806"/>
    <w:rsid w:val="00ED5017"/>
    <w:rsid w:val="00ED5B77"/>
    <w:rsid w:val="00ED60CE"/>
    <w:rsid w:val="00EE0983"/>
    <w:rsid w:val="00EE1026"/>
    <w:rsid w:val="00EE18E2"/>
    <w:rsid w:val="00EE2891"/>
    <w:rsid w:val="00EE44E4"/>
    <w:rsid w:val="00EE70CA"/>
    <w:rsid w:val="00EE7426"/>
    <w:rsid w:val="00EE7E29"/>
    <w:rsid w:val="00EF01C4"/>
    <w:rsid w:val="00EF0A3F"/>
    <w:rsid w:val="00EF0E31"/>
    <w:rsid w:val="00EF0E46"/>
    <w:rsid w:val="00EF10AD"/>
    <w:rsid w:val="00EF242D"/>
    <w:rsid w:val="00EF2550"/>
    <w:rsid w:val="00EF537E"/>
    <w:rsid w:val="00EF5A8D"/>
    <w:rsid w:val="00EF680E"/>
    <w:rsid w:val="00EF74E9"/>
    <w:rsid w:val="00F002A5"/>
    <w:rsid w:val="00F01A57"/>
    <w:rsid w:val="00F0224B"/>
    <w:rsid w:val="00F024CE"/>
    <w:rsid w:val="00F02B67"/>
    <w:rsid w:val="00F02C4B"/>
    <w:rsid w:val="00F046FD"/>
    <w:rsid w:val="00F04D29"/>
    <w:rsid w:val="00F04E64"/>
    <w:rsid w:val="00F054AC"/>
    <w:rsid w:val="00F05727"/>
    <w:rsid w:val="00F0598C"/>
    <w:rsid w:val="00F0614A"/>
    <w:rsid w:val="00F0625A"/>
    <w:rsid w:val="00F0766C"/>
    <w:rsid w:val="00F07709"/>
    <w:rsid w:val="00F07A05"/>
    <w:rsid w:val="00F101B9"/>
    <w:rsid w:val="00F101FD"/>
    <w:rsid w:val="00F11BAA"/>
    <w:rsid w:val="00F12B6A"/>
    <w:rsid w:val="00F12DFC"/>
    <w:rsid w:val="00F12F1A"/>
    <w:rsid w:val="00F130F8"/>
    <w:rsid w:val="00F13280"/>
    <w:rsid w:val="00F1351A"/>
    <w:rsid w:val="00F135C8"/>
    <w:rsid w:val="00F1418A"/>
    <w:rsid w:val="00F149CA"/>
    <w:rsid w:val="00F167DD"/>
    <w:rsid w:val="00F17F40"/>
    <w:rsid w:val="00F230D8"/>
    <w:rsid w:val="00F25072"/>
    <w:rsid w:val="00F272C5"/>
    <w:rsid w:val="00F30C07"/>
    <w:rsid w:val="00F313BB"/>
    <w:rsid w:val="00F3157E"/>
    <w:rsid w:val="00F31CE7"/>
    <w:rsid w:val="00F326DE"/>
    <w:rsid w:val="00F33E58"/>
    <w:rsid w:val="00F33F27"/>
    <w:rsid w:val="00F344BA"/>
    <w:rsid w:val="00F367AA"/>
    <w:rsid w:val="00F372D5"/>
    <w:rsid w:val="00F37937"/>
    <w:rsid w:val="00F401A3"/>
    <w:rsid w:val="00F41B21"/>
    <w:rsid w:val="00F41C69"/>
    <w:rsid w:val="00F41CE5"/>
    <w:rsid w:val="00F426B0"/>
    <w:rsid w:val="00F42866"/>
    <w:rsid w:val="00F44053"/>
    <w:rsid w:val="00F47A8B"/>
    <w:rsid w:val="00F51CA9"/>
    <w:rsid w:val="00F51F63"/>
    <w:rsid w:val="00F52375"/>
    <w:rsid w:val="00F528AF"/>
    <w:rsid w:val="00F52B41"/>
    <w:rsid w:val="00F52F0A"/>
    <w:rsid w:val="00F531E7"/>
    <w:rsid w:val="00F533FC"/>
    <w:rsid w:val="00F54382"/>
    <w:rsid w:val="00F56D92"/>
    <w:rsid w:val="00F5711C"/>
    <w:rsid w:val="00F578D7"/>
    <w:rsid w:val="00F57991"/>
    <w:rsid w:val="00F57FFA"/>
    <w:rsid w:val="00F60258"/>
    <w:rsid w:val="00F60B11"/>
    <w:rsid w:val="00F61733"/>
    <w:rsid w:val="00F636AF"/>
    <w:rsid w:val="00F650B9"/>
    <w:rsid w:val="00F658BF"/>
    <w:rsid w:val="00F6668F"/>
    <w:rsid w:val="00F66E7E"/>
    <w:rsid w:val="00F670A1"/>
    <w:rsid w:val="00F70E9A"/>
    <w:rsid w:val="00F717F9"/>
    <w:rsid w:val="00F7418A"/>
    <w:rsid w:val="00F74546"/>
    <w:rsid w:val="00F74D1A"/>
    <w:rsid w:val="00F75D89"/>
    <w:rsid w:val="00F760B8"/>
    <w:rsid w:val="00F76448"/>
    <w:rsid w:val="00F772B0"/>
    <w:rsid w:val="00F77C11"/>
    <w:rsid w:val="00F77D9C"/>
    <w:rsid w:val="00F80088"/>
    <w:rsid w:val="00F80DE2"/>
    <w:rsid w:val="00F81235"/>
    <w:rsid w:val="00F81376"/>
    <w:rsid w:val="00F82703"/>
    <w:rsid w:val="00F82C42"/>
    <w:rsid w:val="00F82DED"/>
    <w:rsid w:val="00F83666"/>
    <w:rsid w:val="00F843D2"/>
    <w:rsid w:val="00F84D94"/>
    <w:rsid w:val="00F86342"/>
    <w:rsid w:val="00F8714A"/>
    <w:rsid w:val="00F87966"/>
    <w:rsid w:val="00F87B1C"/>
    <w:rsid w:val="00F87DF8"/>
    <w:rsid w:val="00F90238"/>
    <w:rsid w:val="00F90C3C"/>
    <w:rsid w:val="00F93888"/>
    <w:rsid w:val="00F938DC"/>
    <w:rsid w:val="00F93ACE"/>
    <w:rsid w:val="00F949AB"/>
    <w:rsid w:val="00F94E56"/>
    <w:rsid w:val="00F9646B"/>
    <w:rsid w:val="00F969D9"/>
    <w:rsid w:val="00F97757"/>
    <w:rsid w:val="00FA0424"/>
    <w:rsid w:val="00FA0926"/>
    <w:rsid w:val="00FA178E"/>
    <w:rsid w:val="00FA1E3F"/>
    <w:rsid w:val="00FA2FB8"/>
    <w:rsid w:val="00FA4F8E"/>
    <w:rsid w:val="00FA5BFB"/>
    <w:rsid w:val="00FA66A1"/>
    <w:rsid w:val="00FA766D"/>
    <w:rsid w:val="00FB119C"/>
    <w:rsid w:val="00FB32F3"/>
    <w:rsid w:val="00FB3CFD"/>
    <w:rsid w:val="00FB7667"/>
    <w:rsid w:val="00FB7882"/>
    <w:rsid w:val="00FB7A98"/>
    <w:rsid w:val="00FB7E19"/>
    <w:rsid w:val="00FC3294"/>
    <w:rsid w:val="00FC42E8"/>
    <w:rsid w:val="00FC4526"/>
    <w:rsid w:val="00FC537F"/>
    <w:rsid w:val="00FC53E7"/>
    <w:rsid w:val="00FC5D62"/>
    <w:rsid w:val="00FC5FBC"/>
    <w:rsid w:val="00FC6FC2"/>
    <w:rsid w:val="00FC7F35"/>
    <w:rsid w:val="00FD0547"/>
    <w:rsid w:val="00FD0D92"/>
    <w:rsid w:val="00FD2865"/>
    <w:rsid w:val="00FD2A86"/>
    <w:rsid w:val="00FD3775"/>
    <w:rsid w:val="00FD4AFF"/>
    <w:rsid w:val="00FD545A"/>
    <w:rsid w:val="00FD6476"/>
    <w:rsid w:val="00FD6FC6"/>
    <w:rsid w:val="00FE2197"/>
    <w:rsid w:val="00FE32F4"/>
    <w:rsid w:val="00FE3479"/>
    <w:rsid w:val="00FE3D81"/>
    <w:rsid w:val="00FE47B4"/>
    <w:rsid w:val="00FE525D"/>
    <w:rsid w:val="00FE562A"/>
    <w:rsid w:val="00FE57E7"/>
    <w:rsid w:val="00FE587E"/>
    <w:rsid w:val="00FE5B63"/>
    <w:rsid w:val="00FE5E33"/>
    <w:rsid w:val="00FE677A"/>
    <w:rsid w:val="00FE6D66"/>
    <w:rsid w:val="00FE7778"/>
    <w:rsid w:val="00FF012D"/>
    <w:rsid w:val="00FF0256"/>
    <w:rsid w:val="00FF0C21"/>
    <w:rsid w:val="00FF11B9"/>
    <w:rsid w:val="00FF1D0D"/>
    <w:rsid w:val="00FF1E99"/>
    <w:rsid w:val="00FF20E1"/>
    <w:rsid w:val="00FF2A2F"/>
    <w:rsid w:val="00FF2D20"/>
    <w:rsid w:val="00FF31AA"/>
    <w:rsid w:val="00FF5727"/>
    <w:rsid w:val="00FF5D4E"/>
    <w:rsid w:val="00FF6BCF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EF2387"/>
  <w15:docId w15:val="{0BBB7A4E-647F-4FD2-A26F-551DAE0F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2E"/>
    <w:pPr>
      <w:spacing w:after="0" w:line="240" w:lineRule="auto"/>
      <w:ind w:left="360" w:right="283"/>
    </w:pPr>
    <w:rPr>
      <w:rFonts w:ascii="Calibri" w:hAnsi="Calibri" w:cs="Times New Roman"/>
      <w:bCs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F46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2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47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4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66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0827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0827"/>
  </w:style>
  <w:style w:type="paragraph" w:styleId="Footer">
    <w:name w:val="footer"/>
    <w:basedOn w:val="Normal"/>
    <w:link w:val="FooterChar"/>
    <w:uiPriority w:val="99"/>
    <w:unhideWhenUsed/>
    <w:rsid w:val="00800827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0827"/>
  </w:style>
  <w:style w:type="paragraph" w:styleId="BalloonText">
    <w:name w:val="Balloon Text"/>
    <w:basedOn w:val="Normal"/>
    <w:link w:val="BalloonTextChar"/>
    <w:uiPriority w:val="99"/>
    <w:semiHidden/>
    <w:unhideWhenUsed/>
    <w:rsid w:val="0080082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E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6F66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D280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B30EC"/>
  </w:style>
  <w:style w:type="paragraph" w:customStyle="1" w:styleId="Default">
    <w:name w:val="Default"/>
    <w:rsid w:val="004264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CD72A3"/>
  </w:style>
  <w:style w:type="character" w:customStyle="1" w:styleId="divider1">
    <w:name w:val="divider1"/>
    <w:basedOn w:val="DefaultParagraphFont"/>
    <w:rsid w:val="00CD72A3"/>
  </w:style>
  <w:style w:type="character" w:customStyle="1" w:styleId="description">
    <w:name w:val="description"/>
    <w:basedOn w:val="DefaultParagraphFont"/>
    <w:rsid w:val="00CD72A3"/>
  </w:style>
  <w:style w:type="character" w:styleId="FollowedHyperlink">
    <w:name w:val="FollowedHyperlink"/>
    <w:basedOn w:val="DefaultParagraphFont"/>
    <w:uiPriority w:val="99"/>
    <w:semiHidden/>
    <w:unhideWhenUsed/>
    <w:rsid w:val="008519EA"/>
    <w:rPr>
      <w:color w:val="800080" w:themeColor="followedHyperlink"/>
      <w:u w:val="single"/>
    </w:rPr>
  </w:style>
  <w:style w:type="character" w:customStyle="1" w:styleId="divider2">
    <w:name w:val="divider2"/>
    <w:basedOn w:val="DefaultParagraphFont"/>
    <w:rsid w:val="00270138"/>
  </w:style>
  <w:style w:type="character" w:customStyle="1" w:styleId="address">
    <w:name w:val="address"/>
    <w:basedOn w:val="DefaultParagraphFont"/>
    <w:rsid w:val="00270138"/>
  </w:style>
  <w:style w:type="character" w:styleId="CommentReference">
    <w:name w:val="annotation reference"/>
    <w:basedOn w:val="DefaultParagraphFont"/>
    <w:uiPriority w:val="99"/>
    <w:semiHidden/>
    <w:unhideWhenUsed/>
    <w:rsid w:val="00FA5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BFB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BFB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BFB"/>
    <w:rPr>
      <w:rFonts w:ascii="Calibri" w:hAnsi="Calibri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27F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qt-qt-defanged39-msonormal">
    <w:name w:val="qt-qt-defanged39-msonormal"/>
    <w:basedOn w:val="Normal"/>
    <w:rsid w:val="0008261A"/>
    <w:pPr>
      <w:spacing w:before="100" w:beforeAutospacing="1" w:after="100" w:afterAutospacing="1"/>
    </w:pPr>
    <w:rPr>
      <w:rFonts w:cs="Calibri"/>
    </w:rPr>
  </w:style>
  <w:style w:type="character" w:customStyle="1" w:styleId="size">
    <w:name w:val="size"/>
    <w:basedOn w:val="DefaultParagraphFont"/>
    <w:rsid w:val="000826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9B1"/>
    <w:rPr>
      <w:color w:val="605E5C"/>
      <w:shd w:val="clear" w:color="auto" w:fill="E1DFDD"/>
    </w:rPr>
  </w:style>
  <w:style w:type="character" w:customStyle="1" w:styleId="gmail-casenumber">
    <w:name w:val="gmail-casenumber"/>
    <w:basedOn w:val="DefaultParagraphFont"/>
    <w:rsid w:val="007062EE"/>
  </w:style>
  <w:style w:type="character" w:customStyle="1" w:styleId="gmail-divider1">
    <w:name w:val="gmail-divider1"/>
    <w:basedOn w:val="DefaultParagraphFont"/>
    <w:rsid w:val="007062EE"/>
  </w:style>
  <w:style w:type="character" w:customStyle="1" w:styleId="gmail-description">
    <w:name w:val="gmail-description"/>
    <w:basedOn w:val="DefaultParagraphFont"/>
    <w:rsid w:val="007062EE"/>
  </w:style>
  <w:style w:type="character" w:customStyle="1" w:styleId="gmail-divider2">
    <w:name w:val="gmail-divider2"/>
    <w:basedOn w:val="DefaultParagraphFont"/>
    <w:rsid w:val="007062EE"/>
  </w:style>
  <w:style w:type="character" w:customStyle="1" w:styleId="gmail-address">
    <w:name w:val="gmail-address"/>
    <w:basedOn w:val="DefaultParagraphFont"/>
    <w:rsid w:val="007062EE"/>
  </w:style>
  <w:style w:type="character" w:customStyle="1" w:styleId="Heading2Char">
    <w:name w:val="Heading 2 Char"/>
    <w:basedOn w:val="DefaultParagraphFont"/>
    <w:link w:val="Heading2"/>
    <w:uiPriority w:val="9"/>
    <w:rsid w:val="000E327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327B2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747EF"/>
    <w:rPr>
      <w:rFonts w:asciiTheme="majorHAnsi" w:eastAsiaTheme="majorEastAsia" w:hAnsiTheme="majorHAnsi" w:cstheme="majorBidi"/>
      <w:bCs/>
      <w:i/>
      <w:iCs/>
      <w:color w:val="365F91" w:themeColor="accent1" w:themeShade="BF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4747EF"/>
    <w:rPr>
      <w:rFonts w:asciiTheme="majorHAnsi" w:eastAsiaTheme="majorEastAsia" w:hAnsiTheme="majorHAnsi" w:cstheme="majorBidi"/>
      <w:bCs/>
      <w:color w:val="365F91" w:themeColor="accent1" w:themeShade="BF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3837"/>
    <w:pPr>
      <w:spacing w:after="0" w:line="240" w:lineRule="auto"/>
    </w:pPr>
    <w:rPr>
      <w:rFonts w:ascii="Calibri" w:hAnsi="Calibri" w:cs="Times New Roman"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655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7774">
              <w:marLeft w:val="0"/>
              <w:marRight w:val="0"/>
              <w:marTop w:val="4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BF24-AE0F-4061-B25E-E70A00C4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O'Brien</dc:creator>
  <cp:lastModifiedBy>Drayton Parslow Parish Clerk</cp:lastModifiedBy>
  <cp:revision>6</cp:revision>
  <cp:lastPrinted>2020-11-08T11:16:00Z</cp:lastPrinted>
  <dcterms:created xsi:type="dcterms:W3CDTF">2021-05-03T19:12:00Z</dcterms:created>
  <dcterms:modified xsi:type="dcterms:W3CDTF">2021-06-07T18:17:00Z</dcterms:modified>
</cp:coreProperties>
</file>