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E62E" w14:textId="6ECC9E88" w:rsidR="007E3EF4" w:rsidRPr="00C74971" w:rsidRDefault="00383EF9" w:rsidP="0037191E">
      <w:pPr>
        <w:rPr>
          <w:rFonts w:cstheme="minorHAnsi"/>
          <w:b/>
          <w:bCs/>
          <w:sz w:val="32"/>
          <w:szCs w:val="32"/>
          <w:u w:val="single"/>
        </w:rPr>
      </w:pPr>
      <w:r>
        <w:rPr>
          <w:rFonts w:cstheme="minorHAnsi"/>
          <w:b/>
          <w:bCs/>
          <w:sz w:val="32"/>
          <w:szCs w:val="32"/>
          <w:u w:val="single"/>
        </w:rPr>
        <w:t xml:space="preserve">Cllr </w:t>
      </w:r>
      <w:r w:rsidR="00C74971" w:rsidRPr="00C74971">
        <w:rPr>
          <w:rFonts w:cstheme="minorHAnsi"/>
          <w:b/>
          <w:bCs/>
          <w:sz w:val="32"/>
          <w:szCs w:val="32"/>
          <w:u w:val="single"/>
        </w:rPr>
        <w:t>Jilly Jordan</w:t>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74971" w:rsidRPr="00C74971">
        <w:rPr>
          <w:rFonts w:cstheme="minorHAnsi"/>
          <w:b/>
          <w:bCs/>
          <w:sz w:val="32"/>
          <w:szCs w:val="32"/>
          <w:u w:val="single"/>
        </w:rPr>
        <w:t xml:space="preserve"> </w:t>
      </w:r>
      <w:r w:rsidR="00C917FB">
        <w:rPr>
          <w:noProof/>
        </w:rPr>
        <w:drawing>
          <wp:inline distT="0" distB="0" distL="0" distR="0" wp14:anchorId="478C94D7" wp14:editId="58240A67">
            <wp:extent cx="1126976" cy="1136650"/>
            <wp:effectExtent l="0" t="0" r="0" b="6350"/>
            <wp:docPr id="148591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644" cy="1147409"/>
                    </a:xfrm>
                    <a:prstGeom prst="rect">
                      <a:avLst/>
                    </a:prstGeom>
                    <a:noFill/>
                    <a:ln>
                      <a:noFill/>
                    </a:ln>
                  </pic:spPr>
                </pic:pic>
              </a:graphicData>
            </a:graphic>
          </wp:inline>
        </w:drawing>
      </w:r>
    </w:p>
    <w:p w14:paraId="5D04A36B" w14:textId="77777777" w:rsidR="00004192" w:rsidRDefault="00004192" w:rsidP="0037191E">
      <w:pPr>
        <w:rPr>
          <w:rFonts w:cstheme="minorHAnsi"/>
          <w:b/>
          <w:bCs/>
          <w:sz w:val="32"/>
          <w:szCs w:val="32"/>
          <w:u w:val="single"/>
        </w:rPr>
      </w:pPr>
    </w:p>
    <w:p w14:paraId="086E7200" w14:textId="0F1461C3" w:rsidR="00C74971" w:rsidRPr="00C74971" w:rsidRDefault="00004192" w:rsidP="0037191E">
      <w:pPr>
        <w:rPr>
          <w:rFonts w:cstheme="minorHAnsi"/>
          <w:b/>
          <w:bCs/>
          <w:sz w:val="28"/>
          <w:szCs w:val="28"/>
          <w:u w:val="single"/>
        </w:rPr>
      </w:pPr>
      <w:r>
        <w:rPr>
          <w:rFonts w:cstheme="minorHAnsi"/>
          <w:b/>
          <w:bCs/>
          <w:sz w:val="32"/>
          <w:szCs w:val="32"/>
          <w:u w:val="single"/>
        </w:rPr>
        <w:t xml:space="preserve">Drayton Parslow </w:t>
      </w:r>
      <w:r w:rsidR="008759F8">
        <w:rPr>
          <w:rFonts w:cstheme="minorHAnsi"/>
          <w:b/>
          <w:bCs/>
          <w:sz w:val="28"/>
          <w:szCs w:val="28"/>
          <w:u w:val="single"/>
        </w:rPr>
        <w:t>Parish Cou</w:t>
      </w:r>
      <w:r w:rsidR="005F1A58">
        <w:rPr>
          <w:rFonts w:cstheme="minorHAnsi"/>
          <w:b/>
          <w:bCs/>
          <w:sz w:val="28"/>
          <w:szCs w:val="28"/>
          <w:u w:val="single"/>
        </w:rPr>
        <w:t xml:space="preserve">ncil Meeting </w:t>
      </w:r>
      <w:r w:rsidR="003C6EA4">
        <w:rPr>
          <w:rFonts w:cstheme="minorHAnsi"/>
          <w:b/>
          <w:bCs/>
          <w:sz w:val="28"/>
          <w:szCs w:val="28"/>
          <w:u w:val="single"/>
        </w:rPr>
        <w:t>Monday</w:t>
      </w:r>
      <w:r w:rsidR="005F1A58">
        <w:rPr>
          <w:rFonts w:cstheme="minorHAnsi"/>
          <w:b/>
          <w:bCs/>
          <w:sz w:val="28"/>
          <w:szCs w:val="28"/>
          <w:u w:val="single"/>
        </w:rPr>
        <w:t xml:space="preserve"> Sept </w:t>
      </w:r>
      <w:r w:rsidR="00AC31EA">
        <w:rPr>
          <w:rFonts w:cstheme="minorHAnsi"/>
          <w:b/>
          <w:bCs/>
          <w:sz w:val="28"/>
          <w:szCs w:val="28"/>
          <w:u w:val="single"/>
        </w:rPr>
        <w:t>25</w:t>
      </w:r>
      <w:r w:rsidR="005F1A58" w:rsidRPr="005F1A58">
        <w:rPr>
          <w:rFonts w:cstheme="minorHAnsi"/>
          <w:b/>
          <w:bCs/>
          <w:sz w:val="28"/>
          <w:szCs w:val="28"/>
          <w:u w:val="single"/>
          <w:vertAlign w:val="superscript"/>
        </w:rPr>
        <w:t>th</w:t>
      </w:r>
      <w:proofErr w:type="gramStart"/>
      <w:r w:rsidR="005F1A58">
        <w:rPr>
          <w:rFonts w:cstheme="minorHAnsi"/>
          <w:b/>
          <w:bCs/>
          <w:sz w:val="28"/>
          <w:szCs w:val="28"/>
          <w:u w:val="single"/>
        </w:rPr>
        <w:t xml:space="preserve"> </w:t>
      </w:r>
      <w:r w:rsidR="00C74971" w:rsidRPr="00C74971">
        <w:rPr>
          <w:rFonts w:cstheme="minorHAnsi"/>
          <w:b/>
          <w:bCs/>
          <w:sz w:val="28"/>
          <w:szCs w:val="28"/>
          <w:u w:val="single"/>
        </w:rPr>
        <w:t>2023</w:t>
      </w:r>
      <w:proofErr w:type="gramEnd"/>
    </w:p>
    <w:p w14:paraId="08DC95FD" w14:textId="360144B9" w:rsidR="002419C4" w:rsidRDefault="002419C4">
      <w:pPr>
        <w:rPr>
          <w:rFonts w:cstheme="minorHAnsi"/>
          <w:szCs w:val="24"/>
        </w:rPr>
      </w:pPr>
    </w:p>
    <w:p w14:paraId="7797894F" w14:textId="7E9D4593" w:rsidR="002419C4" w:rsidRDefault="002419C4">
      <w:pPr>
        <w:rPr>
          <w:rFonts w:cstheme="minorHAnsi"/>
          <w:sz w:val="36"/>
          <w:szCs w:val="36"/>
        </w:rPr>
      </w:pPr>
    </w:p>
    <w:p w14:paraId="69111894" w14:textId="77777777" w:rsidR="00EE12CB" w:rsidRDefault="00EE12CB">
      <w:pPr>
        <w:rPr>
          <w:rFonts w:cstheme="minorHAnsi"/>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46549B" w14:paraId="3005864C" w14:textId="77777777" w:rsidTr="0046549B">
        <w:trPr>
          <w:tblCellSpacing w:w="0" w:type="dxa"/>
          <w:jc w:val="center"/>
        </w:trPr>
        <w:tc>
          <w:tcPr>
            <w:tcW w:w="0" w:type="auto"/>
            <w:vAlign w:val="center"/>
            <w:hideMark/>
          </w:tcPr>
          <w:p w14:paraId="5FC62938" w14:textId="77777777" w:rsidR="0046549B" w:rsidRPr="0046549B" w:rsidRDefault="0046549B">
            <w:pPr>
              <w:pStyle w:val="Heading2"/>
              <w:jc w:val="center"/>
              <w:rPr>
                <w:rFonts w:ascii="Arial" w:eastAsia="Times New Roman" w:hAnsi="Arial" w:cs="Arial"/>
                <w:b/>
                <w:bCs/>
                <w:sz w:val="32"/>
                <w:szCs w:val="32"/>
              </w:rPr>
            </w:pPr>
            <w:r w:rsidRPr="00253DAB">
              <w:rPr>
                <w:rFonts w:ascii="Arial" w:eastAsia="Times New Roman" w:hAnsi="Arial" w:cs="Arial"/>
                <w:b/>
                <w:bCs/>
                <w:sz w:val="32"/>
                <w:szCs w:val="32"/>
              </w:rPr>
              <w:t>How can we make Buckinghamshire safer</w:t>
            </w:r>
            <w:r w:rsidRPr="0046549B">
              <w:rPr>
                <w:rFonts w:ascii="Arial" w:eastAsia="Times New Roman" w:hAnsi="Arial" w:cs="Arial"/>
                <w:b/>
                <w:bCs/>
                <w:sz w:val="32"/>
                <w:szCs w:val="32"/>
              </w:rPr>
              <w:t xml:space="preserve">? </w:t>
            </w:r>
          </w:p>
          <w:p w14:paraId="50282AFA" w14:textId="77777777" w:rsidR="0046549B" w:rsidRDefault="0046549B">
            <w:pPr>
              <w:jc w:val="center"/>
              <w:rPr>
                <w:rFonts w:ascii="Arial" w:eastAsia="Times New Roman" w:hAnsi="Arial" w:cs="Arial"/>
              </w:rPr>
            </w:pPr>
            <w:r>
              <w:rPr>
                <w:rFonts w:ascii="Arial" w:eastAsia="Times New Roman" w:hAnsi="Arial" w:cs="Arial"/>
              </w:rPr>
              <w:t xml:space="preserve">​ </w:t>
            </w:r>
          </w:p>
        </w:tc>
      </w:tr>
      <w:tr w:rsidR="0046549B" w14:paraId="15C12F41" w14:textId="77777777" w:rsidTr="0046549B">
        <w:trPr>
          <w:tblCellSpacing w:w="0" w:type="dxa"/>
          <w:jc w:val="center"/>
        </w:trPr>
        <w:tc>
          <w:tcPr>
            <w:tcW w:w="0" w:type="auto"/>
            <w:vAlign w:val="center"/>
            <w:hideMark/>
          </w:tcPr>
          <w:p w14:paraId="5EFDE467" w14:textId="77777777" w:rsidR="0046549B" w:rsidRDefault="0046549B">
            <w:pPr>
              <w:pStyle w:val="NormalWeb"/>
              <w:rPr>
                <w:rFonts w:ascii="Arial" w:hAnsi="Arial" w:cs="Arial"/>
              </w:rPr>
            </w:pPr>
            <w:r>
              <w:rPr>
                <w:rFonts w:ascii="Arial" w:hAnsi="Arial" w:cs="Arial"/>
              </w:rPr>
              <w:t>That is the question the Safer Buckinghamshire Board is asking residents and other interested parties as it launches its Safer Bucks consultation.</w:t>
            </w:r>
          </w:p>
          <w:p w14:paraId="4D30389B" w14:textId="77777777" w:rsidR="0046549B" w:rsidRDefault="0046549B">
            <w:pPr>
              <w:pStyle w:val="NormalWeb"/>
              <w:rPr>
                <w:rFonts w:ascii="Arial" w:hAnsi="Arial" w:cs="Arial"/>
              </w:rPr>
            </w:pPr>
            <w:r>
              <w:rPr>
                <w:rFonts w:ascii="Arial" w:hAnsi="Arial" w:cs="Arial"/>
              </w:rPr>
              <w:t>The Safer Buckinghamshire Board is the local multi-agency community safety partnership that brings together experts from the police, fire service, probation health and social care services.</w:t>
            </w:r>
          </w:p>
          <w:p w14:paraId="4DF86F72" w14:textId="77777777" w:rsidR="0046549B" w:rsidRDefault="0046549B">
            <w:pPr>
              <w:pStyle w:val="NormalWeb"/>
              <w:rPr>
                <w:rFonts w:ascii="Arial" w:hAnsi="Arial" w:cs="Arial"/>
              </w:rPr>
            </w:pPr>
            <w:r>
              <w:rPr>
                <w:rFonts w:ascii="Arial" w:hAnsi="Arial" w:cs="Arial"/>
              </w:rPr>
              <w:t>Following last year’s community safety survey, the new Safer Buckinghamshire Strategy 2023-26 was developed. The strategy outlined the five key priorities for improving community safety and fear of crime in the area. To help deliver the next 12 months of the strategy, the Safer Buckinghamshire Board is keen to know:</w:t>
            </w:r>
          </w:p>
          <w:p w14:paraId="4ED839C9" w14:textId="77777777" w:rsidR="0046549B" w:rsidRDefault="0046549B" w:rsidP="0046549B">
            <w:pPr>
              <w:numPr>
                <w:ilvl w:val="0"/>
                <w:numId w:val="39"/>
              </w:numPr>
              <w:spacing w:before="100" w:beforeAutospacing="1" w:after="100" w:afterAutospacing="1"/>
              <w:rPr>
                <w:rFonts w:ascii="Arial" w:eastAsia="Times New Roman" w:hAnsi="Arial" w:cs="Arial"/>
              </w:rPr>
            </w:pPr>
            <w:r>
              <w:rPr>
                <w:rFonts w:ascii="Arial" w:eastAsia="Times New Roman" w:hAnsi="Arial" w:cs="Arial"/>
              </w:rPr>
              <w:t>What impact crime and anti-social behaviour has in local areas</w:t>
            </w:r>
          </w:p>
          <w:p w14:paraId="582DB7E6" w14:textId="77777777" w:rsidR="0046549B" w:rsidRDefault="0046549B" w:rsidP="0046549B">
            <w:pPr>
              <w:numPr>
                <w:ilvl w:val="0"/>
                <w:numId w:val="39"/>
              </w:numPr>
              <w:spacing w:before="100" w:beforeAutospacing="1" w:after="100" w:afterAutospacing="1"/>
              <w:rPr>
                <w:rFonts w:ascii="Arial" w:eastAsia="Times New Roman" w:hAnsi="Arial" w:cs="Arial"/>
              </w:rPr>
            </w:pPr>
            <w:r>
              <w:rPr>
                <w:rFonts w:ascii="Arial" w:eastAsia="Times New Roman" w:hAnsi="Arial" w:cs="Arial"/>
              </w:rPr>
              <w:t>More about people’s experiences of reporting crime</w:t>
            </w:r>
          </w:p>
          <w:p w14:paraId="6CF4D143" w14:textId="77777777" w:rsidR="0046549B" w:rsidRDefault="0046549B" w:rsidP="0046549B">
            <w:pPr>
              <w:numPr>
                <w:ilvl w:val="0"/>
                <w:numId w:val="39"/>
              </w:numPr>
              <w:spacing w:before="100" w:beforeAutospacing="1" w:after="100" w:afterAutospacing="1"/>
              <w:rPr>
                <w:rFonts w:ascii="Arial" w:eastAsia="Times New Roman" w:hAnsi="Arial" w:cs="Arial"/>
              </w:rPr>
            </w:pPr>
            <w:r>
              <w:rPr>
                <w:rFonts w:ascii="Arial" w:eastAsia="Times New Roman" w:hAnsi="Arial" w:cs="Arial"/>
              </w:rPr>
              <w:t xml:space="preserve">How safe or unsafe residents feel in </w:t>
            </w:r>
            <w:proofErr w:type="gramStart"/>
            <w:r>
              <w:rPr>
                <w:rFonts w:ascii="Arial" w:eastAsia="Times New Roman" w:hAnsi="Arial" w:cs="Arial"/>
              </w:rPr>
              <w:t>Buckinghamshire</w:t>
            </w:r>
            <w:proofErr w:type="gramEnd"/>
          </w:p>
          <w:p w14:paraId="070CE7F6" w14:textId="77777777" w:rsidR="0046549B" w:rsidRDefault="0046549B">
            <w:pPr>
              <w:pStyle w:val="NormalWeb"/>
              <w:rPr>
                <w:rFonts w:ascii="Arial" w:hAnsi="Arial" w:cs="Arial"/>
              </w:rPr>
            </w:pPr>
            <w:r>
              <w:rPr>
                <w:rFonts w:ascii="Arial" w:hAnsi="Arial" w:cs="Arial"/>
              </w:rPr>
              <w:t xml:space="preserve">The consultation is open to anyone who lives, works or studies in Buckinghamshire. It is open until 29 October. You can complete the survey online at: </w:t>
            </w:r>
            <w:hyperlink r:id="rId12" w:history="1">
              <w:r>
                <w:rPr>
                  <w:rStyle w:val="Hyperlink"/>
                  <w:rFonts w:ascii="Arial" w:hAnsi="Arial" w:cs="Arial"/>
                </w:rPr>
                <w:t>Community safety survey 2023: How can we make Buckinghamshire safer?</w:t>
              </w:r>
            </w:hyperlink>
            <w:r>
              <w:rPr>
                <w:rFonts w:ascii="Arial" w:hAnsi="Arial" w:cs="Arial"/>
              </w:rPr>
              <w:t xml:space="preserve"> . Residents can obtain a hard copy by contacting: </w:t>
            </w:r>
            <w:hyperlink r:id="rId13" w:history="1">
              <w:r>
                <w:rPr>
                  <w:rStyle w:val="Hyperlink"/>
                  <w:rFonts w:ascii="Arial" w:hAnsi="Arial" w:cs="Arial"/>
                </w:rPr>
                <w:t>sbp@buckinghamshire.gov.uk</w:t>
              </w:r>
            </w:hyperlink>
            <w:r>
              <w:rPr>
                <w:rFonts w:ascii="Arial" w:hAnsi="Arial" w:cs="Arial"/>
              </w:rPr>
              <w:t>.</w:t>
            </w:r>
          </w:p>
          <w:p w14:paraId="152B7C25" w14:textId="2886D665" w:rsidR="0046549B" w:rsidRDefault="0046549B">
            <w:pPr>
              <w:pStyle w:val="NormalWeb"/>
              <w:rPr>
                <w:rFonts w:ascii="Arial" w:hAnsi="Arial" w:cs="Arial"/>
              </w:rPr>
            </w:pPr>
            <w:r>
              <w:rPr>
                <w:rFonts w:ascii="Arial" w:hAnsi="Arial" w:cs="Arial"/>
              </w:rPr>
              <w:t xml:space="preserve"> On the whole Buckinghamshire is a very safe place to live and visit but like any area, there can be times and locations where issues occur. We are </w:t>
            </w:r>
            <w:proofErr w:type="gramStart"/>
            <w:r>
              <w:rPr>
                <w:rFonts w:ascii="Arial" w:hAnsi="Arial" w:cs="Arial"/>
              </w:rPr>
              <w:t>really keen</w:t>
            </w:r>
            <w:proofErr w:type="gramEnd"/>
            <w:r>
              <w:rPr>
                <w:rFonts w:ascii="Arial" w:hAnsi="Arial" w:cs="Arial"/>
              </w:rPr>
              <w:t xml:space="preserve"> to hear from local residents and others about their experiences and the effect these matters have had on them. We can and do look at the statistics and background data, but this first-hand detail from individuals responding to a survey like this is invaluable in helping us to effectively target our resources and attention to make the best impact and improvement. It doesn’t take long to complete so please take a few minutes to let us know your thoughts.</w:t>
            </w:r>
          </w:p>
          <w:p w14:paraId="40465EA0" w14:textId="77777777" w:rsidR="0046549B" w:rsidRDefault="0046549B">
            <w:pPr>
              <w:pStyle w:val="NormalWeb"/>
              <w:rPr>
                <w:rFonts w:ascii="Arial" w:hAnsi="Arial" w:cs="Arial"/>
              </w:rPr>
            </w:pPr>
            <w:r>
              <w:rPr>
                <w:rFonts w:ascii="Arial" w:hAnsi="Arial" w:cs="Arial"/>
              </w:rPr>
              <w:t xml:space="preserve">You can read the full Safer Buckinghamshire Strategy </w:t>
            </w:r>
            <w:hyperlink r:id="rId14" w:history="1">
              <w:r>
                <w:rPr>
                  <w:rStyle w:val="Hyperlink"/>
                  <w:rFonts w:ascii="Arial" w:hAnsi="Arial" w:cs="Arial"/>
                </w:rPr>
                <w:t>online.</w:t>
              </w:r>
            </w:hyperlink>
          </w:p>
          <w:p w14:paraId="66A8E907" w14:textId="77777777" w:rsidR="0046549B" w:rsidRDefault="0046549B">
            <w:pPr>
              <w:pStyle w:val="NormalWeb"/>
              <w:rPr>
                <w:rFonts w:ascii="Arial" w:hAnsi="Arial" w:cs="Arial"/>
              </w:rPr>
            </w:pPr>
            <w:r>
              <w:rPr>
                <w:rFonts w:ascii="Arial" w:hAnsi="Arial" w:cs="Arial"/>
              </w:rPr>
              <w:t> </w:t>
            </w:r>
          </w:p>
          <w:p w14:paraId="7900A7A0" w14:textId="77777777" w:rsidR="0046549B" w:rsidRDefault="0046549B">
            <w:pPr>
              <w:pStyle w:val="NormalWeb"/>
              <w:rPr>
                <w:rFonts w:ascii="Arial" w:hAnsi="Arial" w:cs="Arial"/>
              </w:rPr>
            </w:pPr>
            <w:r>
              <w:rPr>
                <w:rFonts w:ascii="Arial" w:hAnsi="Arial" w:cs="Arial"/>
              </w:rPr>
              <w:t> </w:t>
            </w: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5548E2" w14:paraId="2EC05DCE" w14:textId="77777777" w:rsidTr="005548E2">
              <w:trPr>
                <w:tblCellSpacing w:w="0" w:type="dxa"/>
                <w:jc w:val="center"/>
              </w:trPr>
              <w:tc>
                <w:tcPr>
                  <w:tcW w:w="0" w:type="auto"/>
                  <w:vAlign w:val="center"/>
                  <w:hideMark/>
                </w:tcPr>
                <w:p w14:paraId="3D2145A9" w14:textId="77777777" w:rsidR="005548E2" w:rsidRPr="00A95075" w:rsidRDefault="005548E2" w:rsidP="005548E2">
                  <w:pPr>
                    <w:pStyle w:val="Heading2"/>
                    <w:jc w:val="center"/>
                    <w:rPr>
                      <w:rFonts w:ascii="Arial" w:eastAsia="Times New Roman" w:hAnsi="Arial" w:cs="Arial"/>
                      <w:b/>
                      <w:bCs/>
                      <w:sz w:val="32"/>
                      <w:szCs w:val="32"/>
                    </w:rPr>
                  </w:pPr>
                  <w:r w:rsidRPr="00A95075">
                    <w:rPr>
                      <w:rFonts w:ascii="Arial" w:eastAsia="Times New Roman" w:hAnsi="Arial" w:cs="Arial"/>
                      <w:b/>
                      <w:bCs/>
                      <w:sz w:val="32"/>
                      <w:szCs w:val="32"/>
                    </w:rPr>
                    <w:lastRenderedPageBreak/>
                    <w:t xml:space="preserve">Giving Access All Areas to people who are autistic and/or have a learning </w:t>
                  </w:r>
                  <w:proofErr w:type="gramStart"/>
                  <w:r w:rsidRPr="00A95075">
                    <w:rPr>
                      <w:rFonts w:ascii="Arial" w:eastAsia="Times New Roman" w:hAnsi="Arial" w:cs="Arial"/>
                      <w:b/>
                      <w:bCs/>
                      <w:sz w:val="32"/>
                      <w:szCs w:val="32"/>
                    </w:rPr>
                    <w:t>disability</w:t>
                  </w:r>
                  <w:proofErr w:type="gramEnd"/>
                  <w:r w:rsidRPr="00A95075">
                    <w:rPr>
                      <w:rFonts w:ascii="Arial" w:eastAsia="Times New Roman" w:hAnsi="Arial" w:cs="Arial"/>
                      <w:b/>
                      <w:bCs/>
                      <w:sz w:val="32"/>
                      <w:szCs w:val="32"/>
                    </w:rPr>
                    <w:t xml:space="preserve"> </w:t>
                  </w:r>
                </w:p>
                <w:p w14:paraId="407A4BF2" w14:textId="77777777" w:rsidR="005548E2" w:rsidRPr="00A95075" w:rsidRDefault="005548E2" w:rsidP="005548E2">
                  <w:pPr>
                    <w:jc w:val="center"/>
                    <w:rPr>
                      <w:rFonts w:ascii="Arial" w:eastAsia="Times New Roman" w:hAnsi="Arial" w:cs="Arial"/>
                      <w:b/>
                      <w:bCs/>
                      <w:sz w:val="32"/>
                      <w:szCs w:val="32"/>
                    </w:rPr>
                  </w:pPr>
                  <w:r w:rsidRPr="00A95075">
                    <w:rPr>
                      <w:rFonts w:ascii="Arial" w:eastAsia="Times New Roman" w:hAnsi="Arial" w:cs="Arial"/>
                      <w:b/>
                      <w:bCs/>
                      <w:sz w:val="32"/>
                      <w:szCs w:val="32"/>
                    </w:rPr>
                    <w:t xml:space="preserve">​ </w:t>
                  </w:r>
                </w:p>
              </w:tc>
            </w:tr>
            <w:tr w:rsidR="005548E2" w14:paraId="09AC888A" w14:textId="77777777" w:rsidTr="005548E2">
              <w:trPr>
                <w:tblCellSpacing w:w="0" w:type="dxa"/>
                <w:jc w:val="center"/>
              </w:trPr>
              <w:tc>
                <w:tcPr>
                  <w:tcW w:w="0" w:type="auto"/>
                  <w:vAlign w:val="center"/>
                  <w:hideMark/>
                </w:tcPr>
                <w:p w14:paraId="24DB67FA" w14:textId="77777777" w:rsidR="005548E2" w:rsidRDefault="005548E2" w:rsidP="005548E2">
                  <w:pPr>
                    <w:pStyle w:val="NormalWeb"/>
                    <w:rPr>
                      <w:rFonts w:ascii="Arial" w:hAnsi="Arial" w:cs="Arial"/>
                    </w:rPr>
                  </w:pPr>
                  <w:r>
                    <w:rPr>
                      <w:rFonts w:ascii="Arial" w:hAnsi="Arial" w:cs="Arial"/>
                    </w:rPr>
                    <w:t>Buckinghamshire Council is pleased to announce that its popular Access All Areas event is back for 2023.</w:t>
                  </w:r>
                </w:p>
                <w:p w14:paraId="1030A7E2" w14:textId="77777777" w:rsidR="005548E2" w:rsidRDefault="005548E2" w:rsidP="005548E2">
                  <w:pPr>
                    <w:pStyle w:val="NormalWeb"/>
                    <w:rPr>
                      <w:rFonts w:ascii="Arial" w:hAnsi="Arial" w:cs="Arial"/>
                    </w:rPr>
                  </w:pPr>
                  <w:r>
                    <w:rPr>
                      <w:rFonts w:ascii="Arial" w:hAnsi="Arial" w:cs="Arial"/>
                    </w:rPr>
                    <w:t>Aimed exclusively at people in Buckinghamshire who are autistic and/or have a learning disability, the event is designed to ensure people are aware of the range of services and support available and to encourage healthy lifestyles and wellbeing.</w:t>
                  </w:r>
                </w:p>
                <w:p w14:paraId="35A53636" w14:textId="77777777" w:rsidR="005548E2" w:rsidRDefault="005548E2" w:rsidP="005548E2">
                  <w:pPr>
                    <w:pStyle w:val="NormalWeb"/>
                    <w:rPr>
                      <w:rFonts w:ascii="Arial" w:hAnsi="Arial" w:cs="Arial"/>
                    </w:rPr>
                  </w:pPr>
                  <w:r>
                    <w:rPr>
                      <w:rFonts w:ascii="Arial" w:hAnsi="Arial" w:cs="Arial"/>
                    </w:rPr>
                    <w:t>Currently in Buckinghamshire there are over 2,400 people with learning difficulties and over 5,000 autistic people, many of whom are not accessing activities or services available to them. The Access All Areas event aims to showcase the fantastic range of services which can help support people who are autistic or have additional needs, to live a fulfilled, independent and healthy life.</w:t>
                  </w:r>
                </w:p>
                <w:p w14:paraId="1E1D766F" w14:textId="77777777" w:rsidR="005548E2" w:rsidRDefault="005548E2" w:rsidP="005548E2">
                  <w:pPr>
                    <w:pStyle w:val="NormalWeb"/>
                    <w:rPr>
                      <w:rFonts w:ascii="Arial" w:hAnsi="Arial" w:cs="Arial"/>
                    </w:rPr>
                  </w:pPr>
                  <w:r>
                    <w:rPr>
                      <w:rFonts w:ascii="Arial" w:hAnsi="Arial" w:cs="Arial"/>
                    </w:rPr>
                    <w:t>Run in partnership with Buckinghamshire Integrated Care Board, this year Access All Areas will be held in two locations. The first event takes place at The Gateway in Aylesbury on 16</w:t>
                  </w:r>
                  <w:r>
                    <w:rPr>
                      <w:rFonts w:ascii="Arial" w:hAnsi="Arial" w:cs="Arial"/>
                      <w:vertAlign w:val="superscript"/>
                    </w:rPr>
                    <w:t>th</w:t>
                  </w:r>
                  <w:r>
                    <w:rPr>
                      <w:rFonts w:ascii="Arial" w:hAnsi="Arial" w:cs="Arial"/>
                    </w:rPr>
                    <w:t xml:space="preserve"> October between 10am and 4pm and the second event takes place in High Wycombe at the </w:t>
                  </w:r>
                  <w:proofErr w:type="spellStart"/>
                  <w:r>
                    <w:rPr>
                      <w:rFonts w:ascii="Arial" w:hAnsi="Arial" w:cs="Arial"/>
                    </w:rPr>
                    <w:t>Highcrest</w:t>
                  </w:r>
                  <w:proofErr w:type="spellEnd"/>
                  <w:r>
                    <w:rPr>
                      <w:rFonts w:ascii="Arial" w:hAnsi="Arial" w:cs="Arial"/>
                    </w:rPr>
                    <w:t xml:space="preserve"> Academy on 26</w:t>
                  </w:r>
                  <w:r>
                    <w:rPr>
                      <w:rFonts w:ascii="Arial" w:hAnsi="Arial" w:cs="Arial"/>
                      <w:vertAlign w:val="superscript"/>
                    </w:rPr>
                    <w:t>th</w:t>
                  </w:r>
                  <w:r>
                    <w:rPr>
                      <w:rFonts w:ascii="Arial" w:hAnsi="Arial" w:cs="Arial"/>
                    </w:rPr>
                    <w:t xml:space="preserve"> October, from 10am to 4pm. The free events are aimed at autistic children, young people, and adults and/or those with a learning disability. Carers, family members, friends and care workers are also encouraged to attend.</w:t>
                  </w:r>
                </w:p>
                <w:p w14:paraId="6B55385E" w14:textId="77777777" w:rsidR="005548E2" w:rsidRDefault="005548E2" w:rsidP="005548E2">
                  <w:pPr>
                    <w:pStyle w:val="NormalWeb"/>
                    <w:rPr>
                      <w:rFonts w:ascii="Arial" w:hAnsi="Arial" w:cs="Arial"/>
                    </w:rPr>
                  </w:pPr>
                  <w:r>
                    <w:rPr>
                      <w:rFonts w:ascii="Arial" w:hAnsi="Arial" w:cs="Arial"/>
                    </w:rPr>
                    <w:t>Both events will feature information stands and interactive learning activities from charities and services who work to support and promote equality for autistic people and/or those who have a learning disability. This includes NHS teams who will be promoting health checks and other checks that can be done at home. These checks are a proactive way of picking up on health concerns and preventing more concerns, helping people with learning disabilities stay as healthy as possible. Health professionals will be on hand to talk through what to expect from an annual health check and answer questions. Other highlights at the event include sporting activities open to everyone and advice on how to get your voice heard to make changes within public services.</w:t>
                  </w:r>
                </w:p>
                <w:p w14:paraId="3F606942" w14:textId="77777777" w:rsidR="005548E2" w:rsidRDefault="005548E2" w:rsidP="005548E2">
                  <w:pPr>
                    <w:pStyle w:val="NormalWeb"/>
                    <w:rPr>
                      <w:rFonts w:ascii="Arial" w:hAnsi="Arial" w:cs="Arial"/>
                    </w:rPr>
                  </w:pPr>
                  <w:r>
                    <w:rPr>
                      <w:rFonts w:ascii="Arial" w:hAnsi="Arial" w:cs="Arial"/>
                    </w:rPr>
                    <w:t>There will be designated breakaway areas for anyone needing some time-out and specific quiet hours between 10am to 11am and 3pm to 4pm.</w:t>
                  </w:r>
                </w:p>
                <w:p w14:paraId="70B2CD3C" w14:textId="4BD9114E" w:rsidR="005548E2" w:rsidRDefault="005548E2" w:rsidP="005548E2">
                  <w:pPr>
                    <w:pStyle w:val="NormalWeb"/>
                    <w:rPr>
                      <w:rFonts w:ascii="Arial" w:hAnsi="Arial" w:cs="Arial"/>
                    </w:rPr>
                  </w:pPr>
                  <w:r>
                    <w:rPr>
                      <w:rFonts w:ascii="Arial" w:hAnsi="Arial" w:cs="Arial"/>
                    </w:rPr>
                    <w:t>With over 40 exhibitors from health, care, housing, fitness, social and wellbeing sectors and plenty of hands-on demonstrations, the event is a must for anyone with a learning disability</w:t>
                  </w:r>
                  <w:r w:rsidR="000C683C">
                    <w:rPr>
                      <w:rFonts w:ascii="Arial" w:hAnsi="Arial" w:cs="Arial"/>
                    </w:rPr>
                    <w:t>.</w:t>
                  </w:r>
                </w:p>
                <w:p w14:paraId="167862D9" w14:textId="2B3C795E" w:rsidR="005548E2" w:rsidRDefault="00A11019" w:rsidP="005548E2">
                  <w:pPr>
                    <w:pStyle w:val="NormalWeb"/>
                    <w:rPr>
                      <w:rFonts w:ascii="Arial" w:hAnsi="Arial" w:cs="Arial"/>
                    </w:rPr>
                  </w:pPr>
                  <w:r>
                    <w:rPr>
                      <w:rFonts w:ascii="Arial" w:hAnsi="Arial" w:cs="Arial"/>
                    </w:rPr>
                    <w:t>If</w:t>
                  </w:r>
                  <w:r w:rsidR="005548E2">
                    <w:rPr>
                      <w:rFonts w:ascii="Arial" w:hAnsi="Arial" w:cs="Arial"/>
                    </w:rPr>
                    <w:t xml:space="preserve"> you, a loved one, or a friend can benefit from the Access All Areas event, please come along or encourage others to do so to see what’s on offer. These events are a real must for anyone with a learning disability and their carers so be sure to book your place.</w:t>
                  </w:r>
                </w:p>
                <w:p w14:paraId="5DDC1BD6" w14:textId="72685370" w:rsidR="005548E2" w:rsidRDefault="005548E2" w:rsidP="005548E2">
                  <w:pPr>
                    <w:pStyle w:val="NormalWeb"/>
                    <w:rPr>
                      <w:rFonts w:ascii="Arial" w:hAnsi="Arial" w:cs="Arial"/>
                    </w:rPr>
                  </w:pPr>
                </w:p>
                <w:p w14:paraId="6024C7D8" w14:textId="77777777" w:rsidR="005548E2" w:rsidRDefault="005548E2" w:rsidP="005548E2">
                  <w:pPr>
                    <w:pStyle w:val="NormalWeb"/>
                    <w:rPr>
                      <w:rFonts w:ascii="Arial" w:hAnsi="Arial" w:cs="Arial"/>
                    </w:rPr>
                  </w:pPr>
                  <w:r>
                    <w:rPr>
                      <w:rFonts w:ascii="Arial" w:hAnsi="Arial" w:cs="Arial"/>
                    </w:rPr>
                    <w:t>You can book your free Access All Areas tickets online:</w:t>
                  </w:r>
                </w:p>
                <w:p w14:paraId="7E1380E8" w14:textId="77777777" w:rsidR="005548E2" w:rsidRDefault="005548E2" w:rsidP="005548E2">
                  <w:pPr>
                    <w:numPr>
                      <w:ilvl w:val="0"/>
                      <w:numId w:val="40"/>
                    </w:numPr>
                    <w:spacing w:before="100" w:beforeAutospacing="1" w:after="100" w:afterAutospacing="1"/>
                    <w:rPr>
                      <w:rFonts w:ascii="Arial" w:eastAsia="Times New Roman" w:hAnsi="Arial" w:cs="Arial"/>
                    </w:rPr>
                  </w:pPr>
                  <w:hyperlink r:id="rId15" w:history="1">
                    <w:r>
                      <w:rPr>
                        <w:rStyle w:val="Hyperlink"/>
                        <w:rFonts w:ascii="Arial" w:eastAsia="Times New Roman" w:hAnsi="Arial" w:cs="Arial"/>
                      </w:rPr>
                      <w:t>North Bucks (Aylesbury) 16 October</w:t>
                    </w:r>
                  </w:hyperlink>
                </w:p>
                <w:p w14:paraId="4D454382" w14:textId="77777777" w:rsidR="005548E2" w:rsidRDefault="005548E2" w:rsidP="005548E2">
                  <w:pPr>
                    <w:numPr>
                      <w:ilvl w:val="0"/>
                      <w:numId w:val="40"/>
                    </w:numPr>
                    <w:spacing w:before="100" w:beforeAutospacing="1" w:after="100" w:afterAutospacing="1"/>
                    <w:rPr>
                      <w:rFonts w:ascii="Arial" w:eastAsia="Times New Roman" w:hAnsi="Arial" w:cs="Arial"/>
                    </w:rPr>
                  </w:pPr>
                  <w:hyperlink r:id="rId16" w:history="1">
                    <w:r>
                      <w:rPr>
                        <w:rStyle w:val="Hyperlink"/>
                        <w:rFonts w:ascii="Arial" w:eastAsia="Times New Roman" w:hAnsi="Arial" w:cs="Arial"/>
                      </w:rPr>
                      <w:t>South Bucks (High Wycombe) 26 October</w:t>
                    </w:r>
                  </w:hyperlink>
                </w:p>
                <w:p w14:paraId="32628C49" w14:textId="7BBDA8D1" w:rsidR="005548E2" w:rsidRDefault="005548E2" w:rsidP="005548E2">
                  <w:pPr>
                    <w:pStyle w:val="NormalWeb"/>
                    <w:rPr>
                      <w:rFonts w:ascii="Arial" w:hAnsi="Arial" w:cs="Arial"/>
                    </w:rPr>
                  </w:pPr>
                  <w:r>
                    <w:rPr>
                      <w:rFonts w:ascii="Arial" w:hAnsi="Arial" w:cs="Arial"/>
                    </w:rPr>
                    <w:t xml:space="preserve">For more information on the Access All Areas events visit the </w:t>
                  </w:r>
                  <w:hyperlink r:id="rId17" w:tgtFrame="_blank" w:history="1">
                    <w:r>
                      <w:rPr>
                        <w:rStyle w:val="Hyperlink"/>
                        <w:rFonts w:ascii="Arial" w:hAnsi="Arial" w:cs="Arial"/>
                      </w:rPr>
                      <w:t>website.</w:t>
                    </w:r>
                  </w:hyperlink>
                </w:p>
              </w:tc>
            </w:tr>
          </w:tbl>
          <w:p w14:paraId="0BF947AD" w14:textId="37362AAB" w:rsidR="0046549B" w:rsidRDefault="0046549B">
            <w:pPr>
              <w:pStyle w:val="NormalWeb"/>
              <w:rPr>
                <w:rFonts w:ascii="Arial" w:hAnsi="Arial" w:cs="Arial"/>
              </w:rPr>
            </w:pPr>
          </w:p>
          <w:p w14:paraId="753F80D3" w14:textId="77777777" w:rsidR="0046549B" w:rsidRDefault="0046549B">
            <w:pPr>
              <w:pStyle w:val="NormalWeb"/>
              <w:rPr>
                <w:rFonts w:ascii="Arial" w:hAnsi="Arial" w:cs="Arial"/>
              </w:rPr>
            </w:pPr>
            <w:r>
              <w:rPr>
                <w:rFonts w:ascii="Arial" w:hAnsi="Arial" w:cs="Arial"/>
              </w:rPr>
              <w:lastRenderedPageBreak/>
              <w:t> </w:t>
            </w:r>
          </w:p>
          <w:p w14:paraId="09B9CEBE" w14:textId="53796A4E" w:rsidR="0046549B" w:rsidRDefault="0046549B">
            <w:pPr>
              <w:pStyle w:val="NormalWeb"/>
              <w:rPr>
                <w:rFonts w:ascii="Arial" w:hAnsi="Arial" w:cs="Arial"/>
              </w:rPr>
            </w:pPr>
          </w:p>
          <w:p w14:paraId="383CF649" w14:textId="5609E807" w:rsidR="0046549B" w:rsidRDefault="0046549B">
            <w:pPr>
              <w:pStyle w:val="NormalWeb"/>
              <w:rPr>
                <w:rFonts w:ascii="Arial" w:hAnsi="Arial" w:cs="Arial"/>
              </w:rPr>
            </w:pPr>
          </w:p>
        </w:tc>
      </w:tr>
    </w:tbl>
    <w:p w14:paraId="6BF6B228" w14:textId="77777777" w:rsidR="001B20C6" w:rsidRDefault="001B20C6">
      <w:pPr>
        <w:rPr>
          <w:rFonts w:cstheme="minorHAnsi"/>
          <w:sz w:val="36"/>
          <w:szCs w:val="36"/>
        </w:rPr>
      </w:pPr>
    </w:p>
    <w:p w14:paraId="732790C6" w14:textId="77777777" w:rsidR="001B20C6" w:rsidRDefault="001B20C6">
      <w:pPr>
        <w:rPr>
          <w:rFonts w:cstheme="minorHAnsi"/>
          <w:sz w:val="36"/>
          <w:szCs w:val="36"/>
        </w:rPr>
      </w:pPr>
    </w:p>
    <w:p w14:paraId="5BDF941A" w14:textId="77777777" w:rsidR="001B20C6" w:rsidRPr="00C91CAB" w:rsidRDefault="001B20C6">
      <w:pPr>
        <w:rPr>
          <w:rFonts w:cstheme="minorHAnsi"/>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AE4279" w14:paraId="7C85E9AF" w14:textId="77777777" w:rsidTr="00AE4279">
        <w:trPr>
          <w:tblCellSpacing w:w="0" w:type="dxa"/>
          <w:jc w:val="center"/>
        </w:trPr>
        <w:tc>
          <w:tcPr>
            <w:tcW w:w="0" w:type="auto"/>
            <w:vAlign w:val="center"/>
            <w:hideMark/>
          </w:tcPr>
          <w:p w14:paraId="67106F2C" w14:textId="4D8CD3D1" w:rsidR="00AE4279" w:rsidRPr="006611FD" w:rsidRDefault="00AE4279" w:rsidP="00AE4279">
            <w:pPr>
              <w:pStyle w:val="NormalWeb"/>
              <w:spacing w:before="0" w:beforeAutospacing="0" w:after="160" w:afterAutospacing="0"/>
              <w:rPr>
                <w:rFonts w:ascii="Arial" w:hAnsi="Arial" w:cs="Arial"/>
                <w:b/>
                <w:bCs/>
                <w:color w:val="4F81BD" w:themeColor="accent1"/>
                <w:sz w:val="32"/>
                <w:szCs w:val="32"/>
              </w:rPr>
            </w:pPr>
            <w:r w:rsidRPr="006611FD">
              <w:rPr>
                <w:rFonts w:ascii="Arial" w:hAnsi="Arial" w:cs="Arial"/>
                <w:b/>
                <w:bCs/>
                <w:color w:val="4F81BD" w:themeColor="accent1"/>
                <w:sz w:val="32"/>
                <w:szCs w:val="32"/>
              </w:rPr>
              <w:br/>
            </w:r>
          </w:p>
        </w:tc>
      </w:tr>
      <w:tr w:rsidR="006611FD" w14:paraId="1EFE02D8" w14:textId="77777777" w:rsidTr="006611FD">
        <w:trPr>
          <w:tblCellSpacing w:w="0" w:type="dxa"/>
          <w:jc w:val="center"/>
        </w:trPr>
        <w:tc>
          <w:tcPr>
            <w:tcW w:w="0" w:type="auto"/>
            <w:vAlign w:val="center"/>
            <w:hideMark/>
          </w:tcPr>
          <w:p w14:paraId="28A5F5D8" w14:textId="123BBC69" w:rsidR="00C51880" w:rsidRDefault="006611FD" w:rsidP="00C51880">
            <w:pPr>
              <w:pStyle w:val="NormalWeb"/>
              <w:spacing w:before="0" w:after="160"/>
              <w:rPr>
                <w:rFonts w:ascii="Arial" w:hAnsi="Arial" w:cs="Arial"/>
                <w:b/>
                <w:bCs/>
                <w:color w:val="4F81BD" w:themeColor="accent1"/>
                <w:sz w:val="32"/>
                <w:szCs w:val="32"/>
              </w:rPr>
            </w:pPr>
            <w:r w:rsidRPr="006611FD">
              <w:rPr>
                <w:rFonts w:ascii="Arial" w:hAnsi="Arial" w:cs="Arial"/>
                <w:b/>
                <w:bCs/>
                <w:color w:val="4F81BD" w:themeColor="accent1"/>
                <w:sz w:val="32"/>
                <w:szCs w:val="32"/>
              </w:rPr>
              <w:t xml:space="preserve">Do you still need to respond to the annual canvass? </w:t>
            </w:r>
          </w:p>
          <w:p w14:paraId="5A663B4E" w14:textId="54A7138D" w:rsidR="006611FD" w:rsidRPr="006611FD" w:rsidRDefault="006611FD" w:rsidP="00C51880">
            <w:pPr>
              <w:pStyle w:val="NormalWeb"/>
              <w:spacing w:before="0" w:after="160"/>
              <w:rPr>
                <w:rFonts w:ascii="Arial" w:hAnsi="Arial" w:cs="Arial"/>
                <w:b/>
                <w:bCs/>
                <w:color w:val="4F81BD" w:themeColor="accent1"/>
                <w:sz w:val="32"/>
                <w:szCs w:val="32"/>
              </w:rPr>
            </w:pPr>
            <w:r w:rsidRPr="006611FD">
              <w:rPr>
                <w:rFonts w:ascii="Arial" w:hAnsi="Arial" w:cs="Arial"/>
                <w:b/>
                <w:bCs/>
                <w:color w:val="4F81BD" w:themeColor="accent1"/>
                <w:sz w:val="32"/>
                <w:szCs w:val="32"/>
              </w:rPr>
              <w:t xml:space="preserve"> </w:t>
            </w:r>
          </w:p>
        </w:tc>
      </w:tr>
      <w:tr w:rsidR="006611FD" w14:paraId="0268C014" w14:textId="77777777" w:rsidTr="006611FD">
        <w:trPr>
          <w:tblCellSpacing w:w="0" w:type="dxa"/>
          <w:jc w:val="center"/>
        </w:trPr>
        <w:tc>
          <w:tcPr>
            <w:tcW w:w="0" w:type="auto"/>
            <w:vAlign w:val="center"/>
            <w:hideMark/>
          </w:tcPr>
          <w:p w14:paraId="11BFD457"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During July and August, Buckinghamshire Council’s Electoral Services team sent either a letter or an email to all households in Buckinghamshire as part of the annual canvass. This communication asked residents to check that their electoral registration details are correct to make sure they retain their right to vote and have their say in future elections.</w:t>
            </w:r>
          </w:p>
          <w:p w14:paraId="0741C61B"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Households that have been asked to confirm or update their details but haven’t yet done this are urged to do so as soon as possible and online where possible. The letter or email will say if you need to respond or not according to your circumstance. Residents not on the electoral register won’t be able to vote in elections and this may also impact their ability to obtain credit.</w:t>
            </w:r>
          </w:p>
          <w:p w14:paraId="0159ABA4"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People who have moved recently are especially encouraged to take part in the canvass and check who is registered to vote at their new address; </w:t>
            </w:r>
            <w:proofErr w:type="gramStart"/>
            <w:r w:rsidRPr="006611FD">
              <w:rPr>
                <w:rFonts w:ascii="Arial" w:hAnsi="Arial" w:cs="Arial"/>
                <w:sz w:val="24"/>
                <w:szCs w:val="24"/>
              </w:rPr>
              <w:t>also</w:t>
            </w:r>
            <w:proofErr w:type="gramEnd"/>
            <w:r w:rsidRPr="006611FD">
              <w:rPr>
                <w:rFonts w:ascii="Arial" w:hAnsi="Arial" w:cs="Arial"/>
                <w:sz w:val="24"/>
                <w:szCs w:val="24"/>
              </w:rPr>
              <w:t xml:space="preserve"> if someone in the household has now turned 16 or 17 years old.</w:t>
            </w:r>
          </w:p>
          <w:p w14:paraId="681A5E09"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Households that haven’t responded, and are required to do so, will be visited by one of Buckinghamshire Council’s door-to-door canvassers who will begin doing their rounds on </w:t>
            </w:r>
            <w:r w:rsidRPr="006611FD">
              <w:rPr>
                <w:rStyle w:val="Strong"/>
                <w:rFonts w:ascii="Arial" w:hAnsi="Arial" w:cs="Arial"/>
                <w:b w:val="0"/>
                <w:bCs w:val="0"/>
                <w:sz w:val="24"/>
                <w:szCs w:val="24"/>
              </w:rPr>
              <w:t>Friday 22 September.</w:t>
            </w:r>
            <w:r w:rsidRPr="006611FD">
              <w:rPr>
                <w:rFonts w:ascii="Arial" w:hAnsi="Arial" w:cs="Arial"/>
                <w:sz w:val="24"/>
                <w:szCs w:val="24"/>
              </w:rPr>
              <w:t xml:space="preserve"> </w:t>
            </w:r>
          </w:p>
          <w:p w14:paraId="56966699"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Canvassers will be carrying clear identification with them and will check the details held on the electoral register are correct or record any changes, if necessary. </w:t>
            </w:r>
            <w:r w:rsidRPr="006611FD">
              <w:rPr>
                <w:rStyle w:val="Strong"/>
                <w:rFonts w:ascii="Arial" w:hAnsi="Arial" w:cs="Arial"/>
                <w:b w:val="0"/>
                <w:bCs w:val="0"/>
                <w:sz w:val="24"/>
                <w:szCs w:val="24"/>
              </w:rPr>
              <w:t>Please follow the instructions on your canvass form or email to avoid a canvasser visiting your household.</w:t>
            </w:r>
          </w:p>
          <w:p w14:paraId="64C87064" w14:textId="7957FCD1"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For more information, please contact the council’s Electoral Registration team by telephoning 01296 798 141 or by emailing </w:t>
            </w:r>
            <w:hyperlink r:id="rId18" w:history="1">
              <w:r w:rsidRPr="006611FD">
                <w:rPr>
                  <w:rStyle w:val="Hyperlink"/>
                  <w:rFonts w:ascii="Arial" w:hAnsi="Arial" w:cs="Arial"/>
                  <w:sz w:val="24"/>
                  <w:szCs w:val="24"/>
                </w:rPr>
                <w:t>elections@buckinghamshire.gov.uk</w:t>
              </w:r>
            </w:hyperlink>
            <w:r w:rsidRPr="006611FD">
              <w:rPr>
                <w:rFonts w:ascii="Arial" w:hAnsi="Arial" w:cs="Arial"/>
                <w:sz w:val="24"/>
                <w:szCs w:val="24"/>
              </w:rPr>
              <w:t>.</w:t>
            </w:r>
          </w:p>
          <w:p w14:paraId="788C86EA"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“If possible, please respond to the canvass online, as your information will then be processed instantly. It also means there’s no chance of your form being lost in the post, plus it’s more environmentally friendly. Last year, £18k worth of postage/printing costs were saved due to electors responding digitally.</w:t>
            </w:r>
          </w:p>
          <w:p w14:paraId="4220B000"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“It’s hugely important that residents are on the electoral register so that they can have their say and vote in future elections. The register is also used for credit referencing purposes to counteract fraud. If you’re not registered you might be refused credit, have problems opening a bank account, getting a mortgage, or taking out a mobile phone contract.”</w:t>
            </w:r>
          </w:p>
          <w:p w14:paraId="3A318EA5" w14:textId="4B436B62"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Further information on the annual canvass can be found on the Election pages of the council’s website at: </w:t>
            </w:r>
            <w:hyperlink r:id="rId19" w:history="1">
              <w:r w:rsidRPr="006611FD">
                <w:rPr>
                  <w:rStyle w:val="Hyperlink"/>
                  <w:rFonts w:ascii="Arial" w:hAnsi="Arial" w:cs="Arial"/>
                  <w:sz w:val="24"/>
                  <w:szCs w:val="24"/>
                </w:rPr>
                <w:t>www.buckinghamshire.gov.uk/confirm-voting-details</w:t>
              </w:r>
            </w:hyperlink>
          </w:p>
          <w:p w14:paraId="1A3A1B9F" w14:textId="411A2AEB" w:rsidR="006611FD" w:rsidRPr="006611FD" w:rsidRDefault="006611FD" w:rsidP="006611FD">
            <w:pPr>
              <w:pStyle w:val="NormalWeb"/>
              <w:spacing w:before="0" w:beforeAutospacing="0" w:after="160" w:afterAutospacing="0"/>
              <w:rPr>
                <w:rFonts w:ascii="Arial" w:hAnsi="Arial" w:cs="Arial"/>
                <w:sz w:val="24"/>
                <w:szCs w:val="24"/>
              </w:rPr>
            </w:pPr>
          </w:p>
          <w:p w14:paraId="424267C5"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lastRenderedPageBreak/>
              <w:t> </w:t>
            </w:r>
          </w:p>
          <w:p w14:paraId="0893D593"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Style w:val="Strong"/>
                <w:rFonts w:ascii="Arial" w:hAnsi="Arial" w:cs="Arial"/>
                <w:b w:val="0"/>
                <w:bCs w:val="0"/>
                <w:sz w:val="24"/>
                <w:szCs w:val="24"/>
              </w:rPr>
              <w:t>About the electoral register</w:t>
            </w:r>
          </w:p>
          <w:p w14:paraId="2A75162F"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xml:space="preserve">The Representation of the People Act 1983 places a duty on Electoral Registration Officers to maintain the electoral register for their area and to conduct an annual canvass of all residential properties. </w:t>
            </w:r>
            <w:r w:rsidRPr="006611FD">
              <w:rPr>
                <w:rFonts w:ascii="Arial" w:hAnsi="Arial" w:cs="Arial"/>
                <w:sz w:val="24"/>
                <w:szCs w:val="24"/>
              </w:rPr>
              <w:br/>
            </w:r>
            <w:r w:rsidRPr="006611FD">
              <w:rPr>
                <w:rFonts w:ascii="Arial" w:hAnsi="Arial" w:cs="Arial"/>
                <w:sz w:val="24"/>
                <w:szCs w:val="24"/>
              </w:rPr>
              <w:br/>
              <w:t>The electoral register lists the names and addresses of everyone who is registered to vote in public elections. The register is used for electoral purposes, such as making sure only eligible people can vote. It is also used for other limited purposes specified in law, such as detecting crime (</w:t>
            </w:r>
            <w:proofErr w:type="gramStart"/>
            <w:r w:rsidRPr="006611FD">
              <w:rPr>
                <w:rFonts w:ascii="Arial" w:hAnsi="Arial" w:cs="Arial"/>
                <w:sz w:val="24"/>
                <w:szCs w:val="24"/>
              </w:rPr>
              <w:t>e.g.</w:t>
            </w:r>
            <w:proofErr w:type="gramEnd"/>
            <w:r w:rsidRPr="006611FD">
              <w:rPr>
                <w:rFonts w:ascii="Arial" w:hAnsi="Arial" w:cs="Arial"/>
                <w:sz w:val="24"/>
                <w:szCs w:val="24"/>
              </w:rPr>
              <w:t xml:space="preserve"> fraud), calling people for jury service or checking credit applications. </w:t>
            </w:r>
            <w:r w:rsidRPr="006611FD">
              <w:rPr>
                <w:rFonts w:ascii="Arial" w:hAnsi="Arial" w:cs="Arial"/>
                <w:sz w:val="24"/>
                <w:szCs w:val="24"/>
              </w:rPr>
              <w:br/>
            </w:r>
            <w:r w:rsidRPr="006611FD">
              <w:rPr>
                <w:rFonts w:ascii="Arial" w:hAnsi="Arial" w:cs="Arial"/>
                <w:sz w:val="24"/>
                <w:szCs w:val="24"/>
              </w:rPr>
              <w:br/>
              <w:t xml:space="preserve">The open register is an extract of the electoral </w:t>
            </w:r>
            <w:proofErr w:type="gramStart"/>
            <w:r w:rsidRPr="006611FD">
              <w:rPr>
                <w:rFonts w:ascii="Arial" w:hAnsi="Arial" w:cs="Arial"/>
                <w:sz w:val="24"/>
                <w:szCs w:val="24"/>
              </w:rPr>
              <w:t>register, but</w:t>
            </w:r>
            <w:proofErr w:type="gramEnd"/>
            <w:r w:rsidRPr="006611FD">
              <w:rPr>
                <w:rFonts w:ascii="Arial" w:hAnsi="Arial" w:cs="Arial"/>
                <w:sz w:val="24"/>
                <w:szCs w:val="24"/>
              </w:rPr>
              <w:t xml:space="preserve">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 </w:t>
            </w:r>
          </w:p>
          <w:p w14:paraId="68E0E23D"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Style w:val="Strong"/>
                <w:rFonts w:ascii="Arial" w:hAnsi="Arial" w:cs="Arial"/>
                <w:b w:val="0"/>
                <w:bCs w:val="0"/>
                <w:sz w:val="24"/>
                <w:szCs w:val="24"/>
              </w:rPr>
              <w:t xml:space="preserve">To be eligible to register to vote a person must be: </w:t>
            </w:r>
          </w:p>
          <w:p w14:paraId="16541DD9" w14:textId="77777777" w:rsidR="006611FD" w:rsidRPr="006611FD" w:rsidRDefault="006611FD" w:rsidP="006611FD">
            <w:pPr>
              <w:numPr>
                <w:ilvl w:val="0"/>
                <w:numId w:val="34"/>
              </w:numPr>
              <w:spacing w:line="254" w:lineRule="auto"/>
              <w:rPr>
                <w:rFonts w:ascii="Arial" w:hAnsi="Arial" w:cs="Arial"/>
                <w:szCs w:val="24"/>
                <w:lang w:eastAsia="en-GB"/>
              </w:rPr>
            </w:pPr>
            <w:r w:rsidRPr="006611FD">
              <w:rPr>
                <w:rFonts w:ascii="Arial" w:hAnsi="Arial" w:cs="Arial"/>
                <w:szCs w:val="24"/>
                <w:lang w:eastAsia="en-GB"/>
              </w:rPr>
              <w:t xml:space="preserve">Aged 16 or over (a person may register to vote at 16, but may not vote until they are 18) </w:t>
            </w:r>
          </w:p>
          <w:p w14:paraId="3409BF96" w14:textId="77777777" w:rsidR="006611FD" w:rsidRPr="006611FD" w:rsidRDefault="006611FD" w:rsidP="006611FD">
            <w:pPr>
              <w:numPr>
                <w:ilvl w:val="0"/>
                <w:numId w:val="34"/>
              </w:numPr>
              <w:spacing w:line="254" w:lineRule="auto"/>
              <w:rPr>
                <w:rFonts w:ascii="Arial" w:hAnsi="Arial" w:cs="Arial"/>
                <w:szCs w:val="24"/>
                <w:lang w:eastAsia="en-GB"/>
              </w:rPr>
            </w:pPr>
            <w:r w:rsidRPr="006611FD">
              <w:rPr>
                <w:rFonts w:ascii="Arial" w:hAnsi="Arial" w:cs="Arial"/>
                <w:szCs w:val="24"/>
                <w:lang w:eastAsia="en-GB"/>
              </w:rPr>
              <w:t xml:space="preserve">A British or qualifying Commonwealth citizen who has leave to enter and remain in the UK or does not require such leave. </w:t>
            </w:r>
          </w:p>
          <w:p w14:paraId="7507A858" w14:textId="77777777" w:rsidR="006611FD" w:rsidRPr="006611FD" w:rsidRDefault="006611FD" w:rsidP="006611FD">
            <w:pPr>
              <w:numPr>
                <w:ilvl w:val="0"/>
                <w:numId w:val="34"/>
              </w:numPr>
              <w:spacing w:line="254" w:lineRule="auto"/>
              <w:rPr>
                <w:rFonts w:ascii="Arial" w:hAnsi="Arial" w:cs="Arial"/>
                <w:szCs w:val="24"/>
                <w:lang w:eastAsia="en-GB"/>
              </w:rPr>
            </w:pPr>
            <w:r w:rsidRPr="006611FD">
              <w:rPr>
                <w:rFonts w:ascii="Arial" w:hAnsi="Arial" w:cs="Arial"/>
                <w:szCs w:val="24"/>
                <w:lang w:eastAsia="en-GB"/>
              </w:rPr>
              <w:t xml:space="preserve">A citizen of the Republic of Ireland or other European Union (EU) member state. </w:t>
            </w:r>
          </w:p>
          <w:p w14:paraId="41D2236B" w14:textId="77777777" w:rsidR="006611FD" w:rsidRPr="006611FD" w:rsidRDefault="006611FD" w:rsidP="006611FD">
            <w:pPr>
              <w:numPr>
                <w:ilvl w:val="0"/>
                <w:numId w:val="34"/>
              </w:numPr>
              <w:spacing w:line="254" w:lineRule="auto"/>
              <w:rPr>
                <w:rFonts w:ascii="Arial" w:hAnsi="Arial" w:cs="Arial"/>
                <w:szCs w:val="24"/>
                <w:lang w:eastAsia="en-GB"/>
              </w:rPr>
            </w:pPr>
            <w:r w:rsidRPr="006611FD">
              <w:rPr>
                <w:rFonts w:ascii="Arial" w:hAnsi="Arial" w:cs="Arial"/>
                <w:szCs w:val="24"/>
                <w:lang w:eastAsia="en-GB"/>
              </w:rPr>
              <w:t xml:space="preserve">British citizens, Irish citizens and qualifying citizens of Commonwealth countries (including Cyprus and Malta) can vote in local government elections and Police and Crime Commissioner elections. To date, the UK Government has not made changes to the eligibility of EU citizens, meaning at present they too can vote in these elections.  </w:t>
            </w:r>
          </w:p>
          <w:p w14:paraId="35A585A1" w14:textId="77777777" w:rsidR="006611FD" w:rsidRPr="006611FD" w:rsidRDefault="006611FD" w:rsidP="006611FD">
            <w:pPr>
              <w:numPr>
                <w:ilvl w:val="0"/>
                <w:numId w:val="34"/>
              </w:numPr>
              <w:spacing w:after="160" w:line="254" w:lineRule="auto"/>
              <w:rPr>
                <w:rFonts w:ascii="Arial" w:hAnsi="Arial" w:cs="Arial"/>
                <w:szCs w:val="24"/>
                <w:lang w:eastAsia="en-GB"/>
              </w:rPr>
            </w:pPr>
            <w:r w:rsidRPr="006611FD">
              <w:rPr>
                <w:rFonts w:ascii="Arial" w:hAnsi="Arial" w:cs="Arial"/>
                <w:szCs w:val="24"/>
                <w:lang w:eastAsia="en-GB"/>
              </w:rPr>
              <w:t>Full details of the Electoral Commission’s research on the electoral registers can be found on its website.</w:t>
            </w:r>
          </w:p>
          <w:p w14:paraId="2A044F73" w14:textId="77777777" w:rsidR="006611FD" w:rsidRPr="006611FD" w:rsidRDefault="006611FD" w:rsidP="006611FD">
            <w:pPr>
              <w:pStyle w:val="NormalWeb"/>
              <w:spacing w:before="0" w:beforeAutospacing="0" w:after="160" w:afterAutospacing="0"/>
              <w:rPr>
                <w:rFonts w:ascii="Arial" w:hAnsi="Arial" w:cs="Arial"/>
                <w:sz w:val="24"/>
                <w:szCs w:val="24"/>
              </w:rPr>
            </w:pPr>
            <w:r w:rsidRPr="006611FD">
              <w:rPr>
                <w:rFonts w:ascii="Arial" w:hAnsi="Arial" w:cs="Arial"/>
                <w:sz w:val="24"/>
                <w:szCs w:val="24"/>
              </w:rPr>
              <w:t> </w:t>
            </w:r>
          </w:p>
        </w:tc>
      </w:tr>
    </w:tbl>
    <w:p w14:paraId="436B7FF9" w14:textId="180DFBE3" w:rsidR="000F21C4" w:rsidRDefault="000F21C4" w:rsidP="00670233">
      <w:pPr>
        <w:spacing w:line="480" w:lineRule="auto"/>
        <w:ind w:left="284" w:hanging="284"/>
        <w:rPr>
          <w:rFonts w:cstheme="minorHAnsi"/>
          <w:szCs w:val="24"/>
        </w:rPr>
      </w:pPr>
    </w:p>
    <w:p w14:paraId="06563D5E" w14:textId="77777777" w:rsidR="003E6ED6" w:rsidRDefault="003E6ED6" w:rsidP="00670233">
      <w:pPr>
        <w:spacing w:line="480" w:lineRule="auto"/>
        <w:ind w:left="284" w:hanging="284"/>
        <w:rPr>
          <w:rFonts w:cstheme="minorHAnsi"/>
          <w:szCs w:val="24"/>
        </w:rPr>
      </w:pPr>
    </w:p>
    <w:p w14:paraId="1751E055" w14:textId="77777777" w:rsidR="003E6ED6" w:rsidRDefault="003E6ED6" w:rsidP="00670233">
      <w:pPr>
        <w:spacing w:line="480" w:lineRule="auto"/>
        <w:ind w:left="284" w:hanging="284"/>
        <w:rPr>
          <w:rFonts w:cstheme="minorHAnsi"/>
          <w:szCs w:val="24"/>
        </w:rPr>
      </w:pPr>
    </w:p>
    <w:p w14:paraId="1C86FA63" w14:textId="77777777" w:rsidR="003E6ED6" w:rsidRDefault="003E6ED6" w:rsidP="00670233">
      <w:pPr>
        <w:spacing w:line="480" w:lineRule="auto"/>
        <w:ind w:left="284" w:hanging="284"/>
        <w:rPr>
          <w:rFonts w:cstheme="minorHAnsi"/>
          <w:szCs w:val="24"/>
        </w:rPr>
      </w:pPr>
    </w:p>
    <w:p w14:paraId="0114E468" w14:textId="77777777" w:rsidR="000465F0" w:rsidRDefault="000465F0" w:rsidP="00670233">
      <w:pPr>
        <w:spacing w:line="480" w:lineRule="auto"/>
        <w:ind w:left="284" w:hanging="284"/>
        <w:rPr>
          <w:rFonts w:cstheme="minorHAnsi"/>
          <w:szCs w:val="24"/>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332A9D" w14:paraId="12471874" w14:textId="77777777" w:rsidTr="00332A9D">
        <w:trPr>
          <w:tblCellSpacing w:w="0" w:type="dxa"/>
          <w:jc w:val="center"/>
        </w:trPr>
        <w:tc>
          <w:tcPr>
            <w:tcW w:w="0" w:type="auto"/>
            <w:vAlign w:val="center"/>
            <w:hideMark/>
          </w:tcPr>
          <w:p w14:paraId="4E0F0CE4" w14:textId="77777777" w:rsidR="00727490" w:rsidRDefault="00727490" w:rsidP="00A87176">
            <w:pPr>
              <w:pStyle w:val="Heading2"/>
              <w:rPr>
                <w:rFonts w:ascii="Arial" w:eastAsia="Times New Roman" w:hAnsi="Arial" w:cs="Arial"/>
                <w:b/>
                <w:bCs/>
                <w:sz w:val="32"/>
                <w:szCs w:val="32"/>
              </w:rPr>
            </w:pPr>
          </w:p>
          <w:p w14:paraId="51BB580E" w14:textId="77777777" w:rsidR="00727490" w:rsidRDefault="00727490" w:rsidP="00A87176">
            <w:pPr>
              <w:pStyle w:val="Heading2"/>
              <w:rPr>
                <w:rFonts w:ascii="Arial" w:eastAsia="Times New Roman" w:hAnsi="Arial" w:cs="Arial"/>
                <w:b/>
                <w:bCs/>
                <w:sz w:val="32"/>
                <w:szCs w:val="32"/>
              </w:rPr>
            </w:pPr>
          </w:p>
          <w:p w14:paraId="635898DA" w14:textId="78C409DA" w:rsidR="00332A9D" w:rsidRPr="00B63D2E" w:rsidRDefault="00727490" w:rsidP="00A87176">
            <w:pPr>
              <w:pStyle w:val="Heading2"/>
              <w:rPr>
                <w:rFonts w:ascii="Arial" w:eastAsia="Times New Roman" w:hAnsi="Arial" w:cs="Arial"/>
                <w:b/>
                <w:bCs/>
                <w:sz w:val="32"/>
                <w:szCs w:val="32"/>
              </w:rPr>
            </w:pPr>
            <w:r>
              <w:rPr>
                <w:rFonts w:ascii="Arial" w:eastAsia="Times New Roman" w:hAnsi="Arial" w:cs="Arial"/>
                <w:b/>
                <w:bCs/>
                <w:sz w:val="32"/>
                <w:szCs w:val="32"/>
              </w:rPr>
              <w:t xml:space="preserve">             </w:t>
            </w:r>
            <w:r w:rsidR="00332A9D" w:rsidRPr="00B63D2E">
              <w:rPr>
                <w:rFonts w:ascii="Arial" w:eastAsia="Times New Roman" w:hAnsi="Arial" w:cs="Arial"/>
                <w:b/>
                <w:bCs/>
                <w:sz w:val="32"/>
                <w:szCs w:val="32"/>
              </w:rPr>
              <w:t xml:space="preserve">Go back to school sustainably this </w:t>
            </w:r>
            <w:proofErr w:type="gramStart"/>
            <w:r w:rsidR="00332A9D" w:rsidRPr="00B63D2E">
              <w:rPr>
                <w:rFonts w:ascii="Arial" w:eastAsia="Times New Roman" w:hAnsi="Arial" w:cs="Arial"/>
                <w:b/>
                <w:bCs/>
                <w:sz w:val="32"/>
                <w:szCs w:val="32"/>
              </w:rPr>
              <w:t>September</w:t>
            </w:r>
            <w:proofErr w:type="gramEnd"/>
            <w:r w:rsidR="00332A9D" w:rsidRPr="00B63D2E">
              <w:rPr>
                <w:rFonts w:ascii="Arial" w:eastAsia="Times New Roman" w:hAnsi="Arial" w:cs="Arial"/>
                <w:b/>
                <w:bCs/>
                <w:sz w:val="32"/>
                <w:szCs w:val="32"/>
              </w:rPr>
              <w:t xml:space="preserve"> </w:t>
            </w:r>
          </w:p>
          <w:p w14:paraId="58ECDF80" w14:textId="77777777" w:rsidR="00332A9D" w:rsidRDefault="00332A9D">
            <w:pPr>
              <w:jc w:val="center"/>
              <w:rPr>
                <w:rFonts w:ascii="Arial" w:eastAsia="Times New Roman" w:hAnsi="Arial" w:cs="Arial"/>
              </w:rPr>
            </w:pPr>
            <w:r>
              <w:rPr>
                <w:rFonts w:ascii="Arial" w:eastAsia="Times New Roman" w:hAnsi="Arial" w:cs="Arial"/>
              </w:rPr>
              <w:t xml:space="preserve">​ </w:t>
            </w:r>
          </w:p>
        </w:tc>
      </w:tr>
      <w:tr w:rsidR="00332A9D" w14:paraId="00D5E017" w14:textId="77777777" w:rsidTr="00332A9D">
        <w:trPr>
          <w:tblCellSpacing w:w="0" w:type="dxa"/>
          <w:jc w:val="center"/>
        </w:trPr>
        <w:tc>
          <w:tcPr>
            <w:tcW w:w="0" w:type="auto"/>
            <w:vAlign w:val="center"/>
            <w:hideMark/>
          </w:tcPr>
          <w:p w14:paraId="4C81E3A5" w14:textId="77777777" w:rsidR="00332A9D" w:rsidRDefault="00332A9D">
            <w:pPr>
              <w:pStyle w:val="NormalWeb"/>
              <w:rPr>
                <w:rFonts w:ascii="Arial" w:hAnsi="Arial" w:cs="Arial"/>
              </w:rPr>
            </w:pPr>
            <w:r>
              <w:rPr>
                <w:rFonts w:ascii="Arial" w:hAnsi="Arial" w:cs="Arial"/>
              </w:rPr>
              <w:t>With families preparing for the start of the new school year, Buckinghamshire Council is taking the opportunity to encourage more people to make their journey to and from school more sustainable.</w:t>
            </w:r>
          </w:p>
          <w:p w14:paraId="2E07120D" w14:textId="44FA3768" w:rsidR="00332A9D" w:rsidRDefault="00332A9D">
            <w:pPr>
              <w:pStyle w:val="NormalWeb"/>
              <w:rPr>
                <w:rFonts w:ascii="Arial" w:hAnsi="Arial" w:cs="Arial"/>
              </w:rPr>
            </w:pPr>
            <w:r>
              <w:rPr>
                <w:rFonts w:ascii="Arial" w:hAnsi="Arial" w:cs="Arial"/>
              </w:rPr>
              <w:t>Many people already use alternatives to the car to take their children to and from school, but we want to make sure that everyone is aware of the huge benefits using a more sustainable form of transport can have. Choosing to walk, cycle or scoot to school is good not only for your own health but also better for the environment.</w:t>
            </w:r>
          </w:p>
          <w:p w14:paraId="604C3FC8" w14:textId="77777777" w:rsidR="00332A9D" w:rsidRDefault="00332A9D">
            <w:pPr>
              <w:pStyle w:val="NormalWeb"/>
              <w:rPr>
                <w:rFonts w:ascii="Arial" w:hAnsi="Arial" w:cs="Arial"/>
              </w:rPr>
            </w:pPr>
            <w:r>
              <w:rPr>
                <w:rFonts w:ascii="Arial" w:hAnsi="Arial" w:cs="Arial"/>
              </w:rPr>
              <w:t xml:space="preserve">The council’s Sustainable Transport Team works with schools across the county to help them create their own School Travel Plans to promote and encourage active, safe and sustainable travel for school journeys. Schools are encouraged to sign up to the national </w:t>
            </w:r>
            <w:proofErr w:type="spellStart"/>
            <w:r>
              <w:rPr>
                <w:rFonts w:ascii="Arial" w:hAnsi="Arial" w:cs="Arial"/>
              </w:rPr>
              <w:t>Modeshift</w:t>
            </w:r>
            <w:proofErr w:type="spellEnd"/>
            <w:r>
              <w:rPr>
                <w:rFonts w:ascii="Arial" w:hAnsi="Arial" w:cs="Arial"/>
              </w:rPr>
              <w:t xml:space="preserve"> STARS accreditation programme which recognises and rewards schools and other organisations that have shown excellence in supporting sustainable and active travel. Currently 65 schools in Buckinghamshire have a </w:t>
            </w:r>
            <w:proofErr w:type="spellStart"/>
            <w:r>
              <w:rPr>
                <w:rFonts w:ascii="Arial" w:hAnsi="Arial" w:cs="Arial"/>
              </w:rPr>
              <w:t>Modeshift</w:t>
            </w:r>
            <w:proofErr w:type="spellEnd"/>
            <w:r>
              <w:rPr>
                <w:rFonts w:ascii="Arial" w:hAnsi="Arial" w:cs="Arial"/>
              </w:rPr>
              <w:t xml:space="preserve"> STARS accreditation, ranging from the starter level </w:t>
            </w:r>
            <w:proofErr w:type="gramStart"/>
            <w:r>
              <w:rPr>
                <w:rFonts w:ascii="Arial" w:hAnsi="Arial" w:cs="Arial"/>
              </w:rPr>
              <w:t>Green</w:t>
            </w:r>
            <w:proofErr w:type="gramEnd"/>
            <w:r>
              <w:rPr>
                <w:rFonts w:ascii="Arial" w:hAnsi="Arial" w:cs="Arial"/>
              </w:rPr>
              <w:t xml:space="preserve"> award up to a Platinum award for outstanding achievement.  </w:t>
            </w:r>
          </w:p>
          <w:p w14:paraId="6837CB4C" w14:textId="23A36113" w:rsidR="00332A9D" w:rsidRDefault="00332A9D">
            <w:pPr>
              <w:pStyle w:val="NormalWeb"/>
              <w:rPr>
                <w:rFonts w:ascii="Arial" w:hAnsi="Arial" w:cs="Arial"/>
              </w:rPr>
            </w:pPr>
            <w:r>
              <w:rPr>
                <w:rFonts w:ascii="Arial" w:hAnsi="Arial" w:cs="Arial"/>
              </w:rPr>
              <w:t xml:space="preserve">Even for those who have no alternative to the car for school journeys, there are still things you can do to make a difference. We know that alternatives to the car are not always possible but simply by turning your engine off when waiting for your children to come out of school at the end of the day, you are helping reduce potentially harmful pollutants. Alternatively, you could try parking a bit further away from school and walking the last part of the journey. This can help with fitness </w:t>
            </w:r>
            <w:proofErr w:type="gramStart"/>
            <w:r>
              <w:rPr>
                <w:rFonts w:ascii="Arial" w:hAnsi="Arial" w:cs="Arial"/>
              </w:rPr>
              <w:t>and also</w:t>
            </w:r>
            <w:proofErr w:type="gramEnd"/>
            <w:r>
              <w:rPr>
                <w:rFonts w:ascii="Arial" w:hAnsi="Arial" w:cs="Arial"/>
              </w:rPr>
              <w:t xml:space="preserve"> avoid traffic congestion outside the school gates.”</w:t>
            </w:r>
          </w:p>
          <w:p w14:paraId="3F7F152D" w14:textId="77777777" w:rsidR="00332A9D" w:rsidRDefault="00332A9D">
            <w:pPr>
              <w:pStyle w:val="NormalWeb"/>
              <w:rPr>
                <w:rFonts w:ascii="Arial" w:hAnsi="Arial" w:cs="Arial"/>
              </w:rPr>
            </w:pPr>
            <w:r>
              <w:rPr>
                <w:rFonts w:ascii="Arial" w:hAnsi="Arial" w:cs="Arial"/>
              </w:rPr>
              <w:t xml:space="preserve">Encouraging more people to switch to greener forms of travel is a key element of Buckinghamshire Council’s Climate Change and Air Quality Strategy which aims to achieve net zero carbon emissions by 2050. Rough calculations show that for an average sized car, travelling </w:t>
            </w:r>
            <w:proofErr w:type="gramStart"/>
            <w:r>
              <w:rPr>
                <w:rFonts w:ascii="Arial" w:hAnsi="Arial" w:cs="Arial"/>
              </w:rPr>
              <w:t>a distance of one</w:t>
            </w:r>
            <w:proofErr w:type="gramEnd"/>
            <w:r>
              <w:rPr>
                <w:rFonts w:ascii="Arial" w:hAnsi="Arial" w:cs="Arial"/>
              </w:rPr>
              <w:t xml:space="preserve"> mile to school each day and one mile home again, over the course of the school year, the level of CO</w:t>
            </w:r>
            <w:r>
              <w:rPr>
                <w:rFonts w:ascii="Arial" w:hAnsi="Arial" w:cs="Arial"/>
                <w:vertAlign w:val="subscript"/>
              </w:rPr>
              <w:t>2</w:t>
            </w:r>
            <w:r>
              <w:rPr>
                <w:rFonts w:ascii="Arial" w:hAnsi="Arial" w:cs="Arial"/>
              </w:rPr>
              <w:t xml:space="preserve"> emissions created in one year would be around 100kg. Choosing to adopt an active form of travel such as walking, cycling or scooting instead, would save this amount, which equates to the same weight as a newborn baby elephant.</w:t>
            </w:r>
          </w:p>
          <w:p w14:paraId="095C2EC6" w14:textId="77777777" w:rsidR="00332A9D" w:rsidRDefault="00332A9D">
            <w:pPr>
              <w:pStyle w:val="NormalWeb"/>
              <w:rPr>
                <w:rFonts w:ascii="Arial" w:hAnsi="Arial" w:cs="Arial"/>
              </w:rPr>
            </w:pPr>
            <w:r>
              <w:rPr>
                <w:rFonts w:ascii="Arial" w:hAnsi="Arial" w:cs="Arial"/>
              </w:rPr>
              <w:t xml:space="preserve">Parents can make a commitment to follow the </w:t>
            </w:r>
            <w:hyperlink r:id="rId20" w:history="1">
              <w:r>
                <w:rPr>
                  <w:rStyle w:val="Hyperlink"/>
                  <w:rFonts w:ascii="Arial" w:hAnsi="Arial" w:cs="Arial"/>
                </w:rPr>
                <w:t>Parent’s Parking Promise</w:t>
              </w:r>
            </w:hyperlink>
            <w:r>
              <w:rPr>
                <w:rFonts w:ascii="Arial" w:hAnsi="Arial" w:cs="Arial"/>
              </w:rPr>
              <w:t>. Those who sign up to the pledge get a sticker to put in their car window. The promise encourages people to think more carefully about where they park for school drop offs, avoiding zig zag lines directly outside school and being mindful of not blocking pavements for other families, including those with buggies and wheelchairs or mobility scooters.</w:t>
            </w:r>
          </w:p>
          <w:p w14:paraId="307B2A16" w14:textId="77777777" w:rsidR="00332A9D" w:rsidRDefault="00332A9D">
            <w:pPr>
              <w:pStyle w:val="NormalWeb"/>
              <w:rPr>
                <w:rFonts w:ascii="Arial" w:hAnsi="Arial" w:cs="Arial"/>
              </w:rPr>
            </w:pPr>
            <w:r>
              <w:rPr>
                <w:rFonts w:ascii="Arial" w:hAnsi="Arial" w:cs="Arial"/>
              </w:rPr>
              <w:t xml:space="preserve">For more information on sustainable school travel, visit the council </w:t>
            </w:r>
            <w:hyperlink r:id="rId21" w:history="1">
              <w:r>
                <w:rPr>
                  <w:rStyle w:val="Hyperlink"/>
                  <w:rFonts w:ascii="Arial" w:hAnsi="Arial" w:cs="Arial"/>
                </w:rPr>
                <w:t>website</w:t>
              </w:r>
            </w:hyperlink>
            <w:r>
              <w:rPr>
                <w:rFonts w:ascii="Arial" w:hAnsi="Arial" w:cs="Arial"/>
              </w:rPr>
              <w:t xml:space="preserve"> where you can also find out more about the </w:t>
            </w:r>
            <w:hyperlink r:id="rId22" w:history="1">
              <w:r>
                <w:rPr>
                  <w:rStyle w:val="Hyperlink"/>
                  <w:rFonts w:ascii="Arial" w:hAnsi="Arial" w:cs="Arial"/>
                </w:rPr>
                <w:t>Buckinghamshire Climate Change and Air Quality Strategy</w:t>
              </w:r>
            </w:hyperlink>
            <w:r>
              <w:rPr>
                <w:rFonts w:ascii="Arial" w:hAnsi="Arial" w:cs="Arial"/>
              </w:rPr>
              <w:t>.</w:t>
            </w:r>
          </w:p>
          <w:p w14:paraId="29C84D5B" w14:textId="4200681B" w:rsidR="00332A9D" w:rsidRDefault="00332A9D">
            <w:pPr>
              <w:pStyle w:val="NormalWeb"/>
              <w:rPr>
                <w:rFonts w:ascii="Arial" w:hAnsi="Arial" w:cs="Arial"/>
              </w:rPr>
            </w:pPr>
            <w:r>
              <w:rPr>
                <w:rFonts w:ascii="Arial" w:hAnsi="Arial" w:cs="Arial"/>
              </w:rPr>
              <w:t> </w:t>
            </w:r>
          </w:p>
          <w:p w14:paraId="044C5E9A" w14:textId="494B8DEA" w:rsidR="00332A9D" w:rsidRDefault="00332A9D">
            <w:pPr>
              <w:pStyle w:val="NormalWeb"/>
              <w:rPr>
                <w:rFonts w:ascii="Arial" w:hAnsi="Arial" w:cs="Arial"/>
              </w:rPr>
            </w:pPr>
          </w:p>
        </w:tc>
      </w:tr>
    </w:tbl>
    <w:p w14:paraId="065EDC24" w14:textId="77777777" w:rsidR="000465F0" w:rsidRDefault="000465F0" w:rsidP="00670233">
      <w:pPr>
        <w:spacing w:line="480" w:lineRule="auto"/>
        <w:ind w:left="284" w:hanging="284"/>
        <w:rPr>
          <w:rFonts w:cstheme="minorHAnsi"/>
          <w:szCs w:val="24"/>
        </w:rPr>
      </w:pPr>
    </w:p>
    <w:p w14:paraId="36BB2820" w14:textId="77777777" w:rsidR="006E2BE5" w:rsidRDefault="006E2BE5" w:rsidP="00670233">
      <w:pPr>
        <w:spacing w:line="480" w:lineRule="auto"/>
        <w:ind w:left="284" w:hanging="284"/>
        <w:rPr>
          <w:rFonts w:cstheme="minorHAnsi"/>
          <w:szCs w:val="24"/>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7067B2" w14:paraId="77463666" w14:textId="77777777" w:rsidTr="007067B2">
        <w:trPr>
          <w:tblCellSpacing w:w="0" w:type="dxa"/>
          <w:jc w:val="center"/>
        </w:trPr>
        <w:tc>
          <w:tcPr>
            <w:tcW w:w="0" w:type="auto"/>
            <w:vAlign w:val="center"/>
            <w:hideMark/>
          </w:tcPr>
          <w:p w14:paraId="6F4679F2" w14:textId="77777777" w:rsidR="007067B2" w:rsidRPr="007067B2" w:rsidRDefault="007067B2">
            <w:pPr>
              <w:pStyle w:val="Heading2"/>
              <w:jc w:val="center"/>
              <w:rPr>
                <w:rFonts w:ascii="Arial" w:eastAsia="Times New Roman" w:hAnsi="Arial" w:cs="Arial"/>
                <w:b/>
                <w:bCs/>
                <w:sz w:val="32"/>
                <w:szCs w:val="32"/>
              </w:rPr>
            </w:pPr>
            <w:proofErr w:type="gramStart"/>
            <w:r w:rsidRPr="007067B2">
              <w:rPr>
                <w:rFonts w:ascii="Arial" w:eastAsia="Times New Roman" w:hAnsi="Arial" w:cs="Arial"/>
                <w:b/>
                <w:bCs/>
                <w:sz w:val="32"/>
                <w:szCs w:val="32"/>
              </w:rPr>
              <w:lastRenderedPageBreak/>
              <w:t>A safe haven</w:t>
            </w:r>
            <w:proofErr w:type="gramEnd"/>
            <w:r w:rsidRPr="007067B2">
              <w:rPr>
                <w:rFonts w:ascii="Arial" w:eastAsia="Times New Roman" w:hAnsi="Arial" w:cs="Arial"/>
                <w:b/>
                <w:bCs/>
                <w:sz w:val="32"/>
                <w:szCs w:val="32"/>
              </w:rPr>
              <w:t xml:space="preserve"> in Buckinghamshire </w:t>
            </w:r>
          </w:p>
          <w:p w14:paraId="7DC12F72" w14:textId="77777777" w:rsidR="007067B2" w:rsidRDefault="007067B2">
            <w:pPr>
              <w:jc w:val="center"/>
              <w:rPr>
                <w:rFonts w:ascii="Arial" w:eastAsia="Times New Roman" w:hAnsi="Arial" w:cs="Arial"/>
              </w:rPr>
            </w:pPr>
            <w:r>
              <w:rPr>
                <w:rFonts w:ascii="Arial" w:eastAsia="Times New Roman" w:hAnsi="Arial" w:cs="Arial"/>
              </w:rPr>
              <w:t xml:space="preserve">​ </w:t>
            </w:r>
          </w:p>
        </w:tc>
      </w:tr>
      <w:tr w:rsidR="007067B2" w:rsidRPr="00E36325" w14:paraId="61637DE4" w14:textId="77777777" w:rsidTr="007067B2">
        <w:trPr>
          <w:tblCellSpacing w:w="0" w:type="dxa"/>
          <w:jc w:val="center"/>
        </w:trPr>
        <w:tc>
          <w:tcPr>
            <w:tcW w:w="0" w:type="auto"/>
            <w:vAlign w:val="center"/>
            <w:hideMark/>
          </w:tcPr>
          <w:p w14:paraId="5BA1EF59" w14:textId="77777777" w:rsidR="007067B2" w:rsidRPr="00E36325" w:rsidRDefault="007067B2">
            <w:pPr>
              <w:pStyle w:val="NormalWeb"/>
              <w:spacing w:before="0" w:beforeAutospacing="0" w:after="160" w:afterAutospacing="0" w:line="276" w:lineRule="auto"/>
              <w:rPr>
                <w:rFonts w:ascii="Arial" w:hAnsi="Arial" w:cs="Arial"/>
              </w:rPr>
            </w:pPr>
            <w:r w:rsidRPr="00E36325">
              <w:rPr>
                <w:rFonts w:ascii="Arial" w:hAnsi="Arial" w:cs="Arial"/>
              </w:rPr>
              <w:t xml:space="preserve">After months of careful planning and discussions with the Home Office and local Housing Association, </w:t>
            </w:r>
            <w:proofErr w:type="spellStart"/>
            <w:r w:rsidRPr="00E36325">
              <w:rPr>
                <w:rFonts w:ascii="Arial" w:hAnsi="Arial" w:cs="Arial"/>
              </w:rPr>
              <w:t>Fairhive</w:t>
            </w:r>
            <w:proofErr w:type="spellEnd"/>
            <w:r w:rsidRPr="00E36325">
              <w:rPr>
                <w:rFonts w:ascii="Arial" w:hAnsi="Arial" w:cs="Arial"/>
              </w:rPr>
              <w:t>, three Afghan families are moving into vacant Ministry of Defence properties in Buckinghamshire this week with a further six families joining them in the next two weeks. Due to their work with the British Military, each of these families are eligible to move into Ministry of Defence houses. The properties are being paid for by the families who are in receipt of housing allowance under Universal Credit.</w:t>
            </w:r>
          </w:p>
          <w:p w14:paraId="6E6812C1" w14:textId="77777777" w:rsidR="007067B2" w:rsidRPr="00E36325" w:rsidRDefault="007067B2">
            <w:pPr>
              <w:pStyle w:val="NormalWeb"/>
              <w:spacing w:line="276" w:lineRule="auto"/>
              <w:rPr>
                <w:rFonts w:ascii="Arial" w:hAnsi="Arial" w:cs="Arial"/>
              </w:rPr>
            </w:pPr>
            <w:r w:rsidRPr="00E36325">
              <w:rPr>
                <w:rFonts w:ascii="Arial" w:hAnsi="Arial" w:cs="Arial"/>
              </w:rPr>
              <w:t xml:space="preserve">Catastrophic events in Afghanistan back in 2021 left women, children and men in the country feeling vulnerable and fearing for their lives. During the evacuation of Kabul (Operation Pitting) Afghan nationals and UK citizens managed to leave the country, looking to rebuild their lives in the UK. The second anniversary of Operation Pitting is today (24 August). </w:t>
            </w:r>
          </w:p>
          <w:p w14:paraId="29A465C2" w14:textId="77777777" w:rsidR="007067B2" w:rsidRPr="00E36325" w:rsidRDefault="007067B2">
            <w:pPr>
              <w:pStyle w:val="NormalWeb"/>
              <w:spacing w:line="276" w:lineRule="auto"/>
              <w:rPr>
                <w:rFonts w:ascii="Arial" w:hAnsi="Arial" w:cs="Arial"/>
              </w:rPr>
            </w:pPr>
            <w:proofErr w:type="gramStart"/>
            <w:r w:rsidRPr="00E36325">
              <w:rPr>
                <w:rFonts w:ascii="Arial" w:hAnsi="Arial" w:cs="Arial"/>
              </w:rPr>
              <w:t>All of</w:t>
            </w:r>
            <w:proofErr w:type="gramEnd"/>
            <w:r w:rsidRPr="00E36325">
              <w:rPr>
                <w:rFonts w:ascii="Arial" w:hAnsi="Arial" w:cs="Arial"/>
              </w:rPr>
              <w:t xml:space="preserve"> the families who arrived in Buckinghamshire arrived as part of the Afghan Resettlement Scheme. They were either locally employed staff, meaning they worked with the British Military or at British Embassy, or had helped the UK efforts in Afghanistan standing up for values such as democracy, women’s rights, freedom of speech, and rule of law. </w:t>
            </w:r>
          </w:p>
          <w:p w14:paraId="22E08FD5" w14:textId="77777777" w:rsidR="007067B2" w:rsidRPr="00E36325" w:rsidRDefault="007067B2">
            <w:pPr>
              <w:pStyle w:val="NormalWeb"/>
              <w:spacing w:before="0" w:beforeAutospacing="0" w:after="160" w:afterAutospacing="0" w:line="276" w:lineRule="auto"/>
              <w:rPr>
                <w:rFonts w:ascii="Arial" w:hAnsi="Arial" w:cs="Arial"/>
              </w:rPr>
            </w:pPr>
            <w:r w:rsidRPr="00E36325">
              <w:rPr>
                <w:rFonts w:ascii="Arial" w:hAnsi="Arial" w:cs="Arial"/>
              </w:rPr>
              <w:t>Buckinghamshire Council is helping all these families to integrate into their new communities and build a new life - ensuring they do not feel isolated and have the support they need - receiving help with medical needs, arranging English lessons, finding jobs, and getting children into education. Continued wrap-around support has meant the settled Afghan families are doing exceptionally well with most in employment, children thriving in school and families settled in their communities.</w:t>
            </w:r>
          </w:p>
          <w:p w14:paraId="77416A26" w14:textId="611479F3" w:rsidR="007067B2" w:rsidRPr="00E36325" w:rsidRDefault="007067B2">
            <w:pPr>
              <w:pStyle w:val="NormalWeb"/>
              <w:spacing w:before="0" w:beforeAutospacing="0" w:after="160" w:afterAutospacing="0" w:line="276" w:lineRule="auto"/>
              <w:rPr>
                <w:rFonts w:ascii="Arial" w:hAnsi="Arial" w:cs="Arial"/>
              </w:rPr>
            </w:pPr>
          </w:p>
          <w:p w14:paraId="239231B0" w14:textId="77777777" w:rsidR="007067B2" w:rsidRPr="00E36325" w:rsidRDefault="007067B2">
            <w:pPr>
              <w:pStyle w:val="NormalWeb"/>
              <w:spacing w:before="0" w:beforeAutospacing="0" w:after="160" w:afterAutospacing="0" w:line="254" w:lineRule="auto"/>
              <w:rPr>
                <w:rFonts w:ascii="Arial" w:hAnsi="Arial" w:cs="Arial"/>
              </w:rPr>
            </w:pPr>
            <w:proofErr w:type="spellStart"/>
            <w:r w:rsidRPr="00E36325">
              <w:rPr>
                <w:rFonts w:ascii="Arial" w:hAnsi="Arial" w:cs="Arial"/>
              </w:rPr>
              <w:t>Fairhive</w:t>
            </w:r>
            <w:proofErr w:type="spellEnd"/>
            <w:r w:rsidRPr="00E36325">
              <w:rPr>
                <w:rFonts w:ascii="Arial" w:hAnsi="Arial" w:cs="Arial"/>
              </w:rPr>
              <w:t xml:space="preserve"> acts as the landlord for these nine </w:t>
            </w:r>
            <w:proofErr w:type="gramStart"/>
            <w:r w:rsidRPr="00E36325">
              <w:rPr>
                <w:rFonts w:ascii="Arial" w:hAnsi="Arial" w:cs="Arial"/>
              </w:rPr>
              <w:t>properties</w:t>
            </w:r>
            <w:proofErr w:type="gramEnd"/>
            <w:r w:rsidRPr="00E36325">
              <w:rPr>
                <w:rFonts w:ascii="Arial" w:hAnsi="Arial" w:cs="Arial"/>
              </w:rPr>
              <w:t xml:space="preserve"> and they will be managed in much the same way as our existing housing stock. Household members will have the same access to </w:t>
            </w:r>
            <w:proofErr w:type="gramStart"/>
            <w:r w:rsidRPr="00E36325">
              <w:rPr>
                <w:rFonts w:ascii="Arial" w:hAnsi="Arial" w:cs="Arial"/>
              </w:rPr>
              <w:t>all of</w:t>
            </w:r>
            <w:proofErr w:type="gramEnd"/>
            <w:r w:rsidRPr="00E36325">
              <w:rPr>
                <w:rFonts w:ascii="Arial" w:hAnsi="Arial" w:cs="Arial"/>
              </w:rPr>
              <w:t xml:space="preserve"> the services we provide, such as welfare benefits support, help to get on-line, advice and guidance about tenancy conditions and opportunities to work with us as involved residents.”</w:t>
            </w:r>
          </w:p>
          <w:p w14:paraId="30FC09D6" w14:textId="2BDE32D8" w:rsidR="007067B2" w:rsidRPr="00E36325" w:rsidRDefault="007067B2" w:rsidP="008F349A">
            <w:pPr>
              <w:pStyle w:val="NormalWeb"/>
              <w:spacing w:before="0" w:beforeAutospacing="0" w:after="160" w:afterAutospacing="0" w:line="254" w:lineRule="auto"/>
              <w:rPr>
                <w:rFonts w:ascii="Arial" w:hAnsi="Arial" w:cs="Arial"/>
              </w:rPr>
            </w:pPr>
          </w:p>
          <w:p w14:paraId="5012195A" w14:textId="77777777" w:rsidR="007067B2" w:rsidRPr="00E36325" w:rsidRDefault="007067B2">
            <w:pPr>
              <w:pStyle w:val="NormalWeb"/>
              <w:rPr>
                <w:rFonts w:ascii="Arial" w:hAnsi="Arial" w:cs="Arial"/>
              </w:rPr>
            </w:pPr>
            <w:r w:rsidRPr="00E36325">
              <w:rPr>
                <w:rFonts w:ascii="Arial" w:hAnsi="Arial" w:cs="Arial"/>
              </w:rPr>
              <w:t xml:space="preserve">​ </w:t>
            </w:r>
          </w:p>
        </w:tc>
      </w:tr>
      <w:tr w:rsidR="00662F55" w14:paraId="6BEB9908" w14:textId="77777777" w:rsidTr="007067B2">
        <w:trPr>
          <w:tblCellSpacing w:w="0" w:type="dxa"/>
          <w:jc w:val="center"/>
        </w:trPr>
        <w:tc>
          <w:tcPr>
            <w:tcW w:w="0" w:type="auto"/>
            <w:vAlign w:val="center"/>
          </w:tcPr>
          <w:p w14:paraId="580C537C" w14:textId="77777777" w:rsidR="00662F55" w:rsidRDefault="00662F55">
            <w:pPr>
              <w:pStyle w:val="NormalWeb"/>
              <w:spacing w:before="0" w:beforeAutospacing="0" w:after="160" w:afterAutospacing="0" w:line="276" w:lineRule="auto"/>
              <w:rPr>
                <w:sz w:val="24"/>
                <w:szCs w:val="24"/>
              </w:rPr>
            </w:pPr>
          </w:p>
        </w:tc>
      </w:tr>
      <w:tr w:rsidR="00C94A46" w14:paraId="22C9E03D" w14:textId="77777777" w:rsidTr="00C94A46">
        <w:trPr>
          <w:tblCellSpacing w:w="0" w:type="dxa"/>
          <w:jc w:val="center"/>
        </w:trPr>
        <w:tc>
          <w:tcPr>
            <w:tcW w:w="0" w:type="auto"/>
            <w:vAlign w:val="center"/>
            <w:hideMark/>
          </w:tcPr>
          <w:p w14:paraId="5A603283" w14:textId="77777777" w:rsidR="00662F55" w:rsidRDefault="00662F55" w:rsidP="00C94A46">
            <w:pPr>
              <w:pStyle w:val="NormalWeb"/>
              <w:spacing w:before="0" w:after="160" w:line="276" w:lineRule="auto"/>
              <w:rPr>
                <w:sz w:val="24"/>
                <w:szCs w:val="24"/>
              </w:rPr>
            </w:pPr>
          </w:p>
          <w:p w14:paraId="113B5786" w14:textId="77777777" w:rsidR="00662F55" w:rsidRDefault="00662F55" w:rsidP="00C94A46">
            <w:pPr>
              <w:pStyle w:val="NormalWeb"/>
              <w:spacing w:before="0" w:after="160" w:line="276" w:lineRule="auto"/>
              <w:rPr>
                <w:sz w:val="24"/>
                <w:szCs w:val="24"/>
              </w:rPr>
            </w:pPr>
          </w:p>
          <w:p w14:paraId="13F3A1E7" w14:textId="77777777" w:rsidR="00662F55" w:rsidRDefault="00662F55" w:rsidP="00C94A46">
            <w:pPr>
              <w:pStyle w:val="NormalWeb"/>
              <w:spacing w:before="0" w:after="160" w:line="276" w:lineRule="auto"/>
              <w:rPr>
                <w:sz w:val="24"/>
                <w:szCs w:val="24"/>
              </w:rPr>
            </w:pPr>
          </w:p>
          <w:p w14:paraId="2BD443B2" w14:textId="77777777" w:rsidR="00662F55" w:rsidRDefault="00662F55" w:rsidP="00C94A46">
            <w:pPr>
              <w:pStyle w:val="NormalWeb"/>
              <w:spacing w:before="0" w:after="160" w:line="276" w:lineRule="auto"/>
              <w:rPr>
                <w:sz w:val="24"/>
                <w:szCs w:val="24"/>
              </w:rPr>
            </w:pPr>
          </w:p>
          <w:p w14:paraId="02817F12" w14:textId="77777777" w:rsidR="002F276E" w:rsidRDefault="002F276E" w:rsidP="00C94A46">
            <w:pPr>
              <w:pStyle w:val="NormalWeb"/>
              <w:spacing w:before="0" w:after="160" w:line="276" w:lineRule="auto"/>
              <w:rPr>
                <w:b/>
                <w:bCs/>
                <w:color w:val="4F81BD" w:themeColor="accent1"/>
                <w:sz w:val="32"/>
                <w:szCs w:val="32"/>
              </w:rPr>
            </w:pPr>
          </w:p>
          <w:p w14:paraId="5CEB08EE" w14:textId="5008F3E5" w:rsidR="00C94A46" w:rsidRPr="00257A81" w:rsidRDefault="00C94A46" w:rsidP="00C94A46">
            <w:pPr>
              <w:pStyle w:val="NormalWeb"/>
              <w:spacing w:before="0" w:after="160" w:line="276" w:lineRule="auto"/>
              <w:rPr>
                <w:rFonts w:ascii="Arial" w:hAnsi="Arial" w:cs="Arial"/>
                <w:b/>
                <w:bCs/>
                <w:color w:val="4F81BD" w:themeColor="accent1"/>
                <w:sz w:val="32"/>
                <w:szCs w:val="32"/>
              </w:rPr>
            </w:pPr>
            <w:r w:rsidRPr="00257A81">
              <w:rPr>
                <w:rFonts w:ascii="Arial" w:hAnsi="Arial" w:cs="Arial"/>
                <w:b/>
                <w:bCs/>
                <w:color w:val="4F81BD" w:themeColor="accent1"/>
                <w:sz w:val="32"/>
                <w:szCs w:val="32"/>
              </w:rPr>
              <w:lastRenderedPageBreak/>
              <w:t xml:space="preserve">Proud to mark Ukraine Independence Day </w:t>
            </w:r>
          </w:p>
          <w:p w14:paraId="3FC279DD" w14:textId="77777777" w:rsidR="00C94A46" w:rsidRPr="00C94A46" w:rsidRDefault="00C94A46" w:rsidP="00C94A46">
            <w:pPr>
              <w:pStyle w:val="NormalWeb"/>
              <w:spacing w:after="160" w:line="276" w:lineRule="auto"/>
              <w:rPr>
                <w:sz w:val="24"/>
                <w:szCs w:val="24"/>
              </w:rPr>
            </w:pPr>
            <w:r w:rsidRPr="00C94A46">
              <w:rPr>
                <w:sz w:val="24"/>
                <w:szCs w:val="24"/>
              </w:rPr>
              <w:t xml:space="preserve">​ </w:t>
            </w:r>
          </w:p>
        </w:tc>
      </w:tr>
      <w:tr w:rsidR="00C94A46" w14:paraId="6A9D9D3E" w14:textId="77777777" w:rsidTr="00C94A46">
        <w:trPr>
          <w:tblCellSpacing w:w="0" w:type="dxa"/>
          <w:jc w:val="center"/>
        </w:trPr>
        <w:tc>
          <w:tcPr>
            <w:tcW w:w="0" w:type="auto"/>
            <w:vAlign w:val="center"/>
            <w:hideMark/>
          </w:tcPr>
          <w:p w14:paraId="35AC4C8B" w14:textId="10FE464E" w:rsidR="00C94A46" w:rsidRPr="00637174" w:rsidRDefault="00C94A46" w:rsidP="00C94A46">
            <w:pPr>
              <w:pStyle w:val="NormalWeb"/>
              <w:spacing w:before="0" w:beforeAutospacing="0" w:after="160" w:afterAutospacing="0" w:line="276" w:lineRule="auto"/>
              <w:rPr>
                <w:rFonts w:ascii="Arial" w:hAnsi="Arial" w:cs="Arial"/>
                <w:sz w:val="24"/>
                <w:szCs w:val="24"/>
              </w:rPr>
            </w:pPr>
            <w:r w:rsidRPr="00637174">
              <w:rPr>
                <w:rFonts w:ascii="Arial" w:hAnsi="Arial" w:cs="Arial"/>
                <w:sz w:val="24"/>
                <w:szCs w:val="24"/>
              </w:rPr>
              <w:lastRenderedPageBreak/>
              <w:t xml:space="preserve">Buckinghamshire Council </w:t>
            </w:r>
            <w:r w:rsidR="00662F55" w:rsidRPr="00637174">
              <w:rPr>
                <w:rFonts w:ascii="Arial" w:hAnsi="Arial" w:cs="Arial"/>
                <w:sz w:val="24"/>
                <w:szCs w:val="24"/>
              </w:rPr>
              <w:t>marked</w:t>
            </w:r>
            <w:r w:rsidRPr="00637174">
              <w:rPr>
                <w:rFonts w:ascii="Arial" w:hAnsi="Arial" w:cs="Arial"/>
                <w:sz w:val="24"/>
                <w:szCs w:val="24"/>
              </w:rPr>
              <w:t xml:space="preserve"> Ukraine Independence Day </w:t>
            </w:r>
            <w:r w:rsidR="00662F55" w:rsidRPr="00637174">
              <w:rPr>
                <w:rFonts w:ascii="Arial" w:hAnsi="Arial" w:cs="Arial"/>
                <w:sz w:val="24"/>
                <w:szCs w:val="24"/>
              </w:rPr>
              <w:t>on the</w:t>
            </w:r>
            <w:r w:rsidRPr="00637174">
              <w:rPr>
                <w:rFonts w:ascii="Arial" w:hAnsi="Arial" w:cs="Arial"/>
                <w:sz w:val="24"/>
                <w:szCs w:val="24"/>
              </w:rPr>
              <w:t xml:space="preserve"> 24 August, having welcomed over 1,700 Ukrainian refugees to the county since March 2022 as part of the Homes for Ukraine scheme.</w:t>
            </w:r>
          </w:p>
          <w:p w14:paraId="7F79FA59" w14:textId="77777777" w:rsidR="00C94A46" w:rsidRPr="00637174" w:rsidRDefault="00C94A46" w:rsidP="00C94A46">
            <w:pPr>
              <w:pStyle w:val="NormalWeb"/>
              <w:spacing w:before="0" w:beforeAutospacing="0" w:after="160" w:afterAutospacing="0" w:line="276" w:lineRule="auto"/>
              <w:rPr>
                <w:rFonts w:ascii="Arial" w:hAnsi="Arial" w:cs="Arial"/>
                <w:sz w:val="24"/>
                <w:szCs w:val="24"/>
              </w:rPr>
            </w:pPr>
            <w:r w:rsidRPr="00637174">
              <w:rPr>
                <w:rFonts w:ascii="Arial" w:hAnsi="Arial" w:cs="Arial"/>
                <w:sz w:val="24"/>
                <w:szCs w:val="24"/>
              </w:rPr>
              <w:t> </w:t>
            </w:r>
          </w:p>
          <w:p w14:paraId="0586125C" w14:textId="35FC2E0D" w:rsidR="00C94A46" w:rsidRPr="00637174" w:rsidRDefault="00C94A46" w:rsidP="00C94A46">
            <w:pPr>
              <w:pStyle w:val="NormalWeb"/>
              <w:spacing w:before="0" w:beforeAutospacing="0" w:after="160" w:afterAutospacing="0" w:line="276" w:lineRule="auto"/>
              <w:rPr>
                <w:rFonts w:ascii="Arial" w:hAnsi="Arial" w:cs="Arial"/>
                <w:sz w:val="24"/>
                <w:szCs w:val="24"/>
              </w:rPr>
            </w:pPr>
            <w:r w:rsidRPr="00637174">
              <w:rPr>
                <w:rFonts w:ascii="Arial" w:hAnsi="Arial" w:cs="Arial"/>
                <w:sz w:val="24"/>
                <w:szCs w:val="24"/>
              </w:rPr>
              <w:t>Both the Council and its local communities have been deeply moved by the plight of people in Ukraine. In March 2022, when the British Government launched two national schemes for Ukrainian refugees to come to the UK and outlined the responsibilities for local government, Buckinghamshire Council quickly acted to put in place plans that, with the support of partners, would welcome families to Buckinghamshire and help them to make new lives in the county over the coming months, and years.</w:t>
            </w:r>
          </w:p>
          <w:p w14:paraId="069BD96E" w14:textId="06F5520E" w:rsidR="00662F55" w:rsidRDefault="00584A72" w:rsidP="00662F55">
            <w:pPr>
              <w:pStyle w:val="NormalWeb"/>
              <w:spacing w:before="0" w:beforeAutospacing="0" w:after="160" w:afterAutospacing="0" w:line="276" w:lineRule="auto"/>
              <w:rPr>
                <w:sz w:val="24"/>
                <w:szCs w:val="24"/>
              </w:rPr>
            </w:pPr>
            <w:r w:rsidRPr="00637174">
              <w:rPr>
                <w:rFonts w:ascii="Arial" w:hAnsi="Arial" w:cs="Arial"/>
                <w:sz w:val="24"/>
                <w:szCs w:val="24"/>
              </w:rPr>
              <w:t>We</w:t>
            </w:r>
            <w:r w:rsidR="00C94A46" w:rsidRPr="00637174">
              <w:rPr>
                <w:rFonts w:ascii="Arial" w:hAnsi="Arial" w:cs="Arial"/>
                <w:sz w:val="24"/>
                <w:szCs w:val="24"/>
              </w:rPr>
              <w:t xml:space="preserve"> would like to thank the over 1,000 sponsors in Buckinghamshire who have opened their homes to Ukrainian guests. Together with the Council’s swift response means we have welcomed, and will continue to welcome, individuals and families to the county in large numbers. Our thoughts are with all those who have lost loved ones because</w:t>
            </w:r>
            <w:r w:rsidR="00C94A46" w:rsidRPr="00C94A46">
              <w:rPr>
                <w:sz w:val="24"/>
                <w:szCs w:val="24"/>
              </w:rPr>
              <w:t xml:space="preserve"> of the current conflict.”</w:t>
            </w:r>
          </w:p>
          <w:p w14:paraId="26D592E7" w14:textId="705B0D52" w:rsidR="00C94A46" w:rsidRPr="00662F55" w:rsidRDefault="00C94A46" w:rsidP="00662F55">
            <w:pPr>
              <w:pStyle w:val="NormalWeb"/>
              <w:spacing w:before="0" w:beforeAutospacing="0" w:after="160" w:afterAutospacing="0" w:line="276" w:lineRule="auto"/>
              <w:rPr>
                <w:sz w:val="24"/>
                <w:szCs w:val="24"/>
              </w:rPr>
            </w:pPr>
            <w:r w:rsidRPr="00662F55">
              <w:rPr>
                <w:sz w:val="24"/>
                <w:szCs w:val="24"/>
              </w:rPr>
              <w:t xml:space="preserve"> </w:t>
            </w:r>
            <w:r w:rsidR="00662F55">
              <w:rPr>
                <w:sz w:val="24"/>
                <w:szCs w:val="24"/>
              </w:rPr>
              <w:t>F</w:t>
            </w:r>
            <w:r w:rsidRPr="00662F55">
              <w:rPr>
                <w:sz w:val="24"/>
                <w:szCs w:val="24"/>
              </w:rPr>
              <w:t xml:space="preserve">or details of how to get involved - </w:t>
            </w:r>
            <w:hyperlink r:id="rId23" w:history="1">
              <w:r w:rsidRPr="00662F55">
                <w:rPr>
                  <w:rStyle w:val="Hyperlink"/>
                  <w:szCs w:val="24"/>
                </w:rPr>
                <w:t>https://www.buckinghamshire.gov.uk/community-and-safety/helping-hand-for-ukraine/become-a-rematching-sponsor/</w:t>
              </w:r>
            </w:hyperlink>
          </w:p>
          <w:p w14:paraId="508CF0A5" w14:textId="217A5490" w:rsidR="00C94A46" w:rsidRPr="00C94A46" w:rsidRDefault="00C94A46" w:rsidP="00C94A46">
            <w:pPr>
              <w:pStyle w:val="NormalWeb"/>
              <w:spacing w:before="0" w:beforeAutospacing="0" w:after="160" w:afterAutospacing="0" w:line="276" w:lineRule="auto"/>
              <w:rPr>
                <w:sz w:val="24"/>
                <w:szCs w:val="24"/>
              </w:rPr>
            </w:pPr>
            <w:r w:rsidRPr="00C94A46">
              <w:rPr>
                <w:sz w:val="24"/>
                <w:szCs w:val="24"/>
              </w:rPr>
              <w:t> </w:t>
            </w:r>
          </w:p>
          <w:p w14:paraId="49F8D8AF" w14:textId="77777777" w:rsidR="00C94A46" w:rsidRPr="00C94A46" w:rsidRDefault="00C94A46" w:rsidP="00C94A46">
            <w:pPr>
              <w:pStyle w:val="NormalWeb"/>
              <w:spacing w:before="0" w:beforeAutospacing="0" w:after="160" w:afterAutospacing="0" w:line="276" w:lineRule="auto"/>
              <w:rPr>
                <w:sz w:val="24"/>
                <w:szCs w:val="24"/>
              </w:rPr>
            </w:pPr>
            <w:r w:rsidRPr="00C94A46">
              <w:rPr>
                <w:sz w:val="24"/>
                <w:szCs w:val="24"/>
              </w:rPr>
              <w:t xml:space="preserve">​ </w:t>
            </w:r>
          </w:p>
        </w:tc>
      </w:tr>
    </w:tbl>
    <w:p w14:paraId="0B15D033" w14:textId="77777777" w:rsidR="006E2BE5" w:rsidRPr="00B80D39" w:rsidRDefault="006E2BE5" w:rsidP="00670233">
      <w:pPr>
        <w:spacing w:line="480" w:lineRule="auto"/>
        <w:ind w:left="284" w:hanging="284"/>
        <w:rPr>
          <w:rFonts w:cstheme="minorHAnsi"/>
          <w:szCs w:val="24"/>
        </w:rPr>
      </w:pPr>
    </w:p>
    <w:sectPr w:rsidR="006E2BE5" w:rsidRPr="00B80D39" w:rsidSect="006702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6073" w14:textId="77777777" w:rsidR="00B746F2" w:rsidRDefault="00B746F2" w:rsidP="009A115C">
      <w:r>
        <w:separator/>
      </w:r>
    </w:p>
  </w:endnote>
  <w:endnote w:type="continuationSeparator" w:id="0">
    <w:p w14:paraId="508440D8" w14:textId="77777777" w:rsidR="00B746F2" w:rsidRDefault="00B746F2" w:rsidP="009A115C">
      <w:r>
        <w:continuationSeparator/>
      </w:r>
    </w:p>
  </w:endnote>
  <w:endnote w:type="continuationNotice" w:id="1">
    <w:p w14:paraId="4F8F9678" w14:textId="77777777" w:rsidR="00B746F2" w:rsidRDefault="00B74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D420" w14:textId="77777777" w:rsidR="00B746F2" w:rsidRDefault="00B746F2" w:rsidP="009A115C">
      <w:r>
        <w:separator/>
      </w:r>
    </w:p>
  </w:footnote>
  <w:footnote w:type="continuationSeparator" w:id="0">
    <w:p w14:paraId="5AF1CEA2" w14:textId="77777777" w:rsidR="00B746F2" w:rsidRDefault="00B746F2" w:rsidP="009A115C">
      <w:r>
        <w:continuationSeparator/>
      </w:r>
    </w:p>
  </w:footnote>
  <w:footnote w:type="continuationNotice" w:id="1">
    <w:p w14:paraId="1BBBDA4D" w14:textId="77777777" w:rsidR="00B746F2" w:rsidRDefault="00B74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CFD"/>
    <w:multiLevelType w:val="hybridMultilevel"/>
    <w:tmpl w:val="9EF215AA"/>
    <w:lvl w:ilvl="0" w:tplc="5A52929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114C3A"/>
    <w:multiLevelType w:val="multilevel"/>
    <w:tmpl w:val="3B42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800"/>
    <w:multiLevelType w:val="hybridMultilevel"/>
    <w:tmpl w:val="049C5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C5B6D"/>
    <w:multiLevelType w:val="multilevel"/>
    <w:tmpl w:val="63C2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04AE1"/>
    <w:multiLevelType w:val="multilevel"/>
    <w:tmpl w:val="B1C8C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A1548"/>
    <w:multiLevelType w:val="hybridMultilevel"/>
    <w:tmpl w:val="3AFA0A3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16625F38"/>
    <w:multiLevelType w:val="hybridMultilevel"/>
    <w:tmpl w:val="B5726AB0"/>
    <w:lvl w:ilvl="0" w:tplc="5A529292">
      <w:start w:val="3"/>
      <w:numFmt w:val="decimal"/>
      <w:lvlText w:val="%1"/>
      <w:lvlJc w:val="left"/>
      <w:pPr>
        <w:ind w:left="502"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9A454A"/>
    <w:multiLevelType w:val="multilevel"/>
    <w:tmpl w:val="C1708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34166"/>
    <w:multiLevelType w:val="hybridMultilevel"/>
    <w:tmpl w:val="6F36E0E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4003"/>
    <w:multiLevelType w:val="multilevel"/>
    <w:tmpl w:val="EA08E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04E6B"/>
    <w:multiLevelType w:val="hybridMultilevel"/>
    <w:tmpl w:val="6812D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369E5"/>
    <w:multiLevelType w:val="hybridMultilevel"/>
    <w:tmpl w:val="816ED3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55FD5"/>
    <w:multiLevelType w:val="hybridMultilevel"/>
    <w:tmpl w:val="7FB0F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6799E"/>
    <w:multiLevelType w:val="multilevel"/>
    <w:tmpl w:val="E6E8D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27B8F"/>
    <w:multiLevelType w:val="multilevel"/>
    <w:tmpl w:val="F6607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E35BDA"/>
    <w:multiLevelType w:val="hybridMultilevel"/>
    <w:tmpl w:val="2662D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C305C"/>
    <w:multiLevelType w:val="multilevel"/>
    <w:tmpl w:val="D36A1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85851"/>
    <w:multiLevelType w:val="hybridMultilevel"/>
    <w:tmpl w:val="E7D8EBC2"/>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455D5"/>
    <w:multiLevelType w:val="multilevel"/>
    <w:tmpl w:val="1B80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F0326"/>
    <w:multiLevelType w:val="hybridMultilevel"/>
    <w:tmpl w:val="13749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2C2E65"/>
    <w:multiLevelType w:val="multilevel"/>
    <w:tmpl w:val="3BEAF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F4D3E"/>
    <w:multiLevelType w:val="hybridMultilevel"/>
    <w:tmpl w:val="B734F20C"/>
    <w:lvl w:ilvl="0" w:tplc="0809000F">
      <w:start w:val="1"/>
      <w:numFmt w:val="decimal"/>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2"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23" w15:restartNumberingAfterBreak="0">
    <w:nsid w:val="512B2B93"/>
    <w:multiLevelType w:val="multilevel"/>
    <w:tmpl w:val="D8C6DD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42B4ED8"/>
    <w:multiLevelType w:val="hybridMultilevel"/>
    <w:tmpl w:val="D9807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7687C6A"/>
    <w:multiLevelType w:val="multilevel"/>
    <w:tmpl w:val="8008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F484C"/>
    <w:multiLevelType w:val="hybridMultilevel"/>
    <w:tmpl w:val="D8142804"/>
    <w:lvl w:ilvl="0" w:tplc="8A3A651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DC3963"/>
    <w:multiLevelType w:val="hybridMultilevel"/>
    <w:tmpl w:val="BC70A0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3D3A0F"/>
    <w:multiLevelType w:val="hybridMultilevel"/>
    <w:tmpl w:val="EE54AC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0F7C61"/>
    <w:multiLevelType w:val="hybridMultilevel"/>
    <w:tmpl w:val="18167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C15335"/>
    <w:multiLevelType w:val="multilevel"/>
    <w:tmpl w:val="CC6E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5298E"/>
    <w:multiLevelType w:val="hybridMultilevel"/>
    <w:tmpl w:val="E6B2B6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9950EB"/>
    <w:multiLevelType w:val="hybridMultilevel"/>
    <w:tmpl w:val="EE54AC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1DC5C3D"/>
    <w:multiLevelType w:val="hybridMultilevel"/>
    <w:tmpl w:val="9182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7C6DA6"/>
    <w:multiLevelType w:val="multilevel"/>
    <w:tmpl w:val="7B56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21467"/>
    <w:multiLevelType w:val="multilevel"/>
    <w:tmpl w:val="C72A4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851A1"/>
    <w:multiLevelType w:val="hybridMultilevel"/>
    <w:tmpl w:val="00680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6381839">
    <w:abstractNumId w:val="8"/>
  </w:num>
  <w:num w:numId="2" w16cid:durableId="182060771">
    <w:abstractNumId w:val="22"/>
  </w:num>
  <w:num w:numId="3" w16cid:durableId="294337756">
    <w:abstractNumId w:val="27"/>
  </w:num>
  <w:num w:numId="4" w16cid:durableId="1721128169">
    <w:abstractNumId w:val="17"/>
  </w:num>
  <w:num w:numId="5" w16cid:durableId="1817143734">
    <w:abstractNumId w:val="6"/>
  </w:num>
  <w:num w:numId="6" w16cid:durableId="1073772234">
    <w:abstractNumId w:val="0"/>
  </w:num>
  <w:num w:numId="7" w16cid:durableId="1723403841">
    <w:abstractNumId w:val="21"/>
  </w:num>
  <w:num w:numId="8" w16cid:durableId="1669139626">
    <w:abstractNumId w:val="10"/>
  </w:num>
  <w:num w:numId="9" w16cid:durableId="1345473500">
    <w:abstractNumId w:val="29"/>
  </w:num>
  <w:num w:numId="10" w16cid:durableId="376005166">
    <w:abstractNumId w:val="31"/>
  </w:num>
  <w:num w:numId="11" w16cid:durableId="1984458587">
    <w:abstractNumId w:val="12"/>
  </w:num>
  <w:num w:numId="12" w16cid:durableId="10232454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9641700">
    <w:abstractNumId w:val="5"/>
  </w:num>
  <w:num w:numId="14" w16cid:durableId="1368867371">
    <w:abstractNumId w:val="11"/>
  </w:num>
  <w:num w:numId="15" w16cid:durableId="1585263652">
    <w:abstractNumId w:val="33"/>
  </w:num>
  <w:num w:numId="16" w16cid:durableId="90441548">
    <w:abstractNumId w:val="15"/>
  </w:num>
  <w:num w:numId="17" w16cid:durableId="506679539">
    <w:abstractNumId w:val="2"/>
  </w:num>
  <w:num w:numId="18" w16cid:durableId="1219127399">
    <w:abstractNumId w:val="19"/>
  </w:num>
  <w:num w:numId="19" w16cid:durableId="300964689">
    <w:abstractNumId w:val="28"/>
  </w:num>
  <w:num w:numId="20" w16cid:durableId="1882937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084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762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71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0326175">
    <w:abstractNumId w:val="36"/>
  </w:num>
  <w:num w:numId="25" w16cid:durableId="2138402126">
    <w:abstractNumId w:val="26"/>
  </w:num>
  <w:num w:numId="26" w16cid:durableId="325324979">
    <w:abstractNumId w:val="23"/>
  </w:num>
  <w:num w:numId="27" w16cid:durableId="453796204">
    <w:abstractNumId w:val="20"/>
  </w:num>
  <w:num w:numId="28" w16cid:durableId="344595877">
    <w:abstractNumId w:val="16"/>
  </w:num>
  <w:num w:numId="29" w16cid:durableId="1594316382">
    <w:abstractNumId w:val="34"/>
  </w:num>
  <w:num w:numId="30" w16cid:durableId="963660240">
    <w:abstractNumId w:val="9"/>
  </w:num>
  <w:num w:numId="31" w16cid:durableId="502281022">
    <w:abstractNumId w:val="18"/>
  </w:num>
  <w:num w:numId="32" w16cid:durableId="1230384371">
    <w:abstractNumId w:val="1"/>
  </w:num>
  <w:num w:numId="33" w16cid:durableId="784689612">
    <w:abstractNumId w:val="4"/>
  </w:num>
  <w:num w:numId="34" w16cid:durableId="380984899">
    <w:abstractNumId w:val="35"/>
  </w:num>
  <w:num w:numId="35" w16cid:durableId="785467817">
    <w:abstractNumId w:val="25"/>
  </w:num>
  <w:num w:numId="36" w16cid:durableId="1876044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7161854">
    <w:abstractNumId w:val="3"/>
  </w:num>
  <w:num w:numId="38" w16cid:durableId="281302136">
    <w:abstractNumId w:val="7"/>
  </w:num>
  <w:num w:numId="39" w16cid:durableId="1604534924">
    <w:abstractNumId w:val="13"/>
  </w:num>
  <w:num w:numId="40" w16cid:durableId="1761753415">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2E5A"/>
    <w:rsid w:val="00004192"/>
    <w:rsid w:val="00020231"/>
    <w:rsid w:val="0002372E"/>
    <w:rsid w:val="000300E9"/>
    <w:rsid w:val="00031062"/>
    <w:rsid w:val="0003501F"/>
    <w:rsid w:val="0003694A"/>
    <w:rsid w:val="00037369"/>
    <w:rsid w:val="000465F0"/>
    <w:rsid w:val="00066DD3"/>
    <w:rsid w:val="00071665"/>
    <w:rsid w:val="00081369"/>
    <w:rsid w:val="0008574A"/>
    <w:rsid w:val="000B1850"/>
    <w:rsid w:val="000C683C"/>
    <w:rsid w:val="000D251E"/>
    <w:rsid w:val="000D73DD"/>
    <w:rsid w:val="000D79CD"/>
    <w:rsid w:val="000E10A5"/>
    <w:rsid w:val="000E737A"/>
    <w:rsid w:val="000F00ED"/>
    <w:rsid w:val="000F0A80"/>
    <w:rsid w:val="000F21C4"/>
    <w:rsid w:val="001039C7"/>
    <w:rsid w:val="001067D8"/>
    <w:rsid w:val="0011099D"/>
    <w:rsid w:val="00123105"/>
    <w:rsid w:val="0012792C"/>
    <w:rsid w:val="001347D0"/>
    <w:rsid w:val="00144D1A"/>
    <w:rsid w:val="00144DAE"/>
    <w:rsid w:val="00145117"/>
    <w:rsid w:val="001467D6"/>
    <w:rsid w:val="00157C90"/>
    <w:rsid w:val="00165A79"/>
    <w:rsid w:val="001737CD"/>
    <w:rsid w:val="00177C5A"/>
    <w:rsid w:val="00180A63"/>
    <w:rsid w:val="00180E83"/>
    <w:rsid w:val="0018504D"/>
    <w:rsid w:val="001956E8"/>
    <w:rsid w:val="001A0EE7"/>
    <w:rsid w:val="001A6BE2"/>
    <w:rsid w:val="001A70B9"/>
    <w:rsid w:val="001B07AD"/>
    <w:rsid w:val="001B20C6"/>
    <w:rsid w:val="001B4A1F"/>
    <w:rsid w:val="001D6564"/>
    <w:rsid w:val="001F6F62"/>
    <w:rsid w:val="00201517"/>
    <w:rsid w:val="00201F71"/>
    <w:rsid w:val="0021443B"/>
    <w:rsid w:val="00221A82"/>
    <w:rsid w:val="002235C8"/>
    <w:rsid w:val="002419C4"/>
    <w:rsid w:val="00250B96"/>
    <w:rsid w:val="00253DAB"/>
    <w:rsid w:val="00257A81"/>
    <w:rsid w:val="00262220"/>
    <w:rsid w:val="002650E5"/>
    <w:rsid w:val="00265473"/>
    <w:rsid w:val="00271743"/>
    <w:rsid w:val="00276358"/>
    <w:rsid w:val="0028106A"/>
    <w:rsid w:val="002847C2"/>
    <w:rsid w:val="00295B4F"/>
    <w:rsid w:val="002A5308"/>
    <w:rsid w:val="002B7E2F"/>
    <w:rsid w:val="002C439C"/>
    <w:rsid w:val="002D7975"/>
    <w:rsid w:val="002F0228"/>
    <w:rsid w:val="002F276E"/>
    <w:rsid w:val="00301488"/>
    <w:rsid w:val="0030250A"/>
    <w:rsid w:val="00320CC2"/>
    <w:rsid w:val="00332A9D"/>
    <w:rsid w:val="00332E51"/>
    <w:rsid w:val="003479C6"/>
    <w:rsid w:val="003560A0"/>
    <w:rsid w:val="0037191E"/>
    <w:rsid w:val="00371C03"/>
    <w:rsid w:val="003721C0"/>
    <w:rsid w:val="00373226"/>
    <w:rsid w:val="00376D75"/>
    <w:rsid w:val="00382E4A"/>
    <w:rsid w:val="00383EF9"/>
    <w:rsid w:val="00386E22"/>
    <w:rsid w:val="00390280"/>
    <w:rsid w:val="00393937"/>
    <w:rsid w:val="003956D0"/>
    <w:rsid w:val="003A4476"/>
    <w:rsid w:val="003B6A1F"/>
    <w:rsid w:val="003C6C13"/>
    <w:rsid w:val="003C6EA4"/>
    <w:rsid w:val="003E1AC2"/>
    <w:rsid w:val="003E64C1"/>
    <w:rsid w:val="003E6ED6"/>
    <w:rsid w:val="003F1A5F"/>
    <w:rsid w:val="003F26BF"/>
    <w:rsid w:val="0041440A"/>
    <w:rsid w:val="00415E80"/>
    <w:rsid w:val="00416C27"/>
    <w:rsid w:val="00423872"/>
    <w:rsid w:val="00423C1C"/>
    <w:rsid w:val="00426CC0"/>
    <w:rsid w:val="00431793"/>
    <w:rsid w:val="00432062"/>
    <w:rsid w:val="00446D8B"/>
    <w:rsid w:val="004539AC"/>
    <w:rsid w:val="00456EA3"/>
    <w:rsid w:val="0046549B"/>
    <w:rsid w:val="004710F7"/>
    <w:rsid w:val="00484047"/>
    <w:rsid w:val="00490DB1"/>
    <w:rsid w:val="004A4CB9"/>
    <w:rsid w:val="004A5CCF"/>
    <w:rsid w:val="004B5442"/>
    <w:rsid w:val="004C1F8A"/>
    <w:rsid w:val="004C646D"/>
    <w:rsid w:val="004D0C1C"/>
    <w:rsid w:val="004D1CC5"/>
    <w:rsid w:val="004D5735"/>
    <w:rsid w:val="004F1EEA"/>
    <w:rsid w:val="00501D3C"/>
    <w:rsid w:val="00501EA5"/>
    <w:rsid w:val="005029E7"/>
    <w:rsid w:val="00506831"/>
    <w:rsid w:val="00514427"/>
    <w:rsid w:val="005211D8"/>
    <w:rsid w:val="00525D49"/>
    <w:rsid w:val="005374BB"/>
    <w:rsid w:val="00537AF7"/>
    <w:rsid w:val="00544F5C"/>
    <w:rsid w:val="00552B41"/>
    <w:rsid w:val="005548E2"/>
    <w:rsid w:val="00561B94"/>
    <w:rsid w:val="00580800"/>
    <w:rsid w:val="0058360E"/>
    <w:rsid w:val="00584A72"/>
    <w:rsid w:val="005923A2"/>
    <w:rsid w:val="0059571A"/>
    <w:rsid w:val="00597F74"/>
    <w:rsid w:val="005A153D"/>
    <w:rsid w:val="005A3F28"/>
    <w:rsid w:val="005A5ACE"/>
    <w:rsid w:val="005B5381"/>
    <w:rsid w:val="005C3F66"/>
    <w:rsid w:val="005C5332"/>
    <w:rsid w:val="005D059C"/>
    <w:rsid w:val="005D5DAC"/>
    <w:rsid w:val="005D6581"/>
    <w:rsid w:val="005D67CD"/>
    <w:rsid w:val="005E209D"/>
    <w:rsid w:val="005E2C7E"/>
    <w:rsid w:val="005F1A58"/>
    <w:rsid w:val="005F4D7F"/>
    <w:rsid w:val="005F4DDF"/>
    <w:rsid w:val="005F72D2"/>
    <w:rsid w:val="0060530B"/>
    <w:rsid w:val="0060543B"/>
    <w:rsid w:val="00610719"/>
    <w:rsid w:val="00613ED3"/>
    <w:rsid w:val="006231C1"/>
    <w:rsid w:val="006269C9"/>
    <w:rsid w:val="006274AA"/>
    <w:rsid w:val="00630CE8"/>
    <w:rsid w:val="0063408A"/>
    <w:rsid w:val="00637174"/>
    <w:rsid w:val="00655BCC"/>
    <w:rsid w:val="00660C30"/>
    <w:rsid w:val="006611FD"/>
    <w:rsid w:val="00662F55"/>
    <w:rsid w:val="00670233"/>
    <w:rsid w:val="00671330"/>
    <w:rsid w:val="006718B1"/>
    <w:rsid w:val="006753CB"/>
    <w:rsid w:val="00675DE9"/>
    <w:rsid w:val="00677D13"/>
    <w:rsid w:val="00683687"/>
    <w:rsid w:val="00694A1E"/>
    <w:rsid w:val="00697078"/>
    <w:rsid w:val="00697C1B"/>
    <w:rsid w:val="006A6494"/>
    <w:rsid w:val="006B0C81"/>
    <w:rsid w:val="006B0DE5"/>
    <w:rsid w:val="006B2FFF"/>
    <w:rsid w:val="006B3D24"/>
    <w:rsid w:val="006C0D07"/>
    <w:rsid w:val="006C3A2C"/>
    <w:rsid w:val="006D68D1"/>
    <w:rsid w:val="006E2BE5"/>
    <w:rsid w:val="006F1016"/>
    <w:rsid w:val="006F4FBE"/>
    <w:rsid w:val="007067B2"/>
    <w:rsid w:val="00713961"/>
    <w:rsid w:val="00715A9A"/>
    <w:rsid w:val="00716391"/>
    <w:rsid w:val="00717EEC"/>
    <w:rsid w:val="00717F9E"/>
    <w:rsid w:val="0072325F"/>
    <w:rsid w:val="00723BE1"/>
    <w:rsid w:val="00725C03"/>
    <w:rsid w:val="00726468"/>
    <w:rsid w:val="00727490"/>
    <w:rsid w:val="00733177"/>
    <w:rsid w:val="0073610D"/>
    <w:rsid w:val="00740827"/>
    <w:rsid w:val="00740F9B"/>
    <w:rsid w:val="0074368E"/>
    <w:rsid w:val="007544D0"/>
    <w:rsid w:val="00765817"/>
    <w:rsid w:val="00774F41"/>
    <w:rsid w:val="00775778"/>
    <w:rsid w:val="00783F88"/>
    <w:rsid w:val="007843FE"/>
    <w:rsid w:val="007A24D7"/>
    <w:rsid w:val="007B766B"/>
    <w:rsid w:val="007B7CC7"/>
    <w:rsid w:val="007D32DF"/>
    <w:rsid w:val="007D72EE"/>
    <w:rsid w:val="007E31BE"/>
    <w:rsid w:val="007E3EF4"/>
    <w:rsid w:val="007E6B04"/>
    <w:rsid w:val="007F5C89"/>
    <w:rsid w:val="007F6999"/>
    <w:rsid w:val="008035A3"/>
    <w:rsid w:val="00805EA7"/>
    <w:rsid w:val="0080603D"/>
    <w:rsid w:val="008071B2"/>
    <w:rsid w:val="008076FC"/>
    <w:rsid w:val="00807DC2"/>
    <w:rsid w:val="00810500"/>
    <w:rsid w:val="008155E4"/>
    <w:rsid w:val="0082246A"/>
    <w:rsid w:val="00833E0E"/>
    <w:rsid w:val="00841CD1"/>
    <w:rsid w:val="008429A7"/>
    <w:rsid w:val="0087191F"/>
    <w:rsid w:val="008759F8"/>
    <w:rsid w:val="008777BC"/>
    <w:rsid w:val="00884518"/>
    <w:rsid w:val="00890F25"/>
    <w:rsid w:val="008A0CB5"/>
    <w:rsid w:val="008A16E3"/>
    <w:rsid w:val="008A26B4"/>
    <w:rsid w:val="008A620B"/>
    <w:rsid w:val="008A7E97"/>
    <w:rsid w:val="008B0DBD"/>
    <w:rsid w:val="008B19E1"/>
    <w:rsid w:val="008C15F0"/>
    <w:rsid w:val="008C79C1"/>
    <w:rsid w:val="008D4735"/>
    <w:rsid w:val="008F0A09"/>
    <w:rsid w:val="008F349A"/>
    <w:rsid w:val="008F487A"/>
    <w:rsid w:val="00916A60"/>
    <w:rsid w:val="00921D42"/>
    <w:rsid w:val="00931BAA"/>
    <w:rsid w:val="0093248B"/>
    <w:rsid w:val="009527D6"/>
    <w:rsid w:val="00957AB5"/>
    <w:rsid w:val="00973F4D"/>
    <w:rsid w:val="00975652"/>
    <w:rsid w:val="0098317B"/>
    <w:rsid w:val="009833E9"/>
    <w:rsid w:val="009847D3"/>
    <w:rsid w:val="00994591"/>
    <w:rsid w:val="00995BBE"/>
    <w:rsid w:val="009A115C"/>
    <w:rsid w:val="009B3F65"/>
    <w:rsid w:val="009B7410"/>
    <w:rsid w:val="009C1F5F"/>
    <w:rsid w:val="009C5BE7"/>
    <w:rsid w:val="009D00FD"/>
    <w:rsid w:val="009D2939"/>
    <w:rsid w:val="009D2BD2"/>
    <w:rsid w:val="009D6615"/>
    <w:rsid w:val="009D6AD6"/>
    <w:rsid w:val="009E76A6"/>
    <w:rsid w:val="009F3342"/>
    <w:rsid w:val="009F6CA5"/>
    <w:rsid w:val="00A025AB"/>
    <w:rsid w:val="00A04440"/>
    <w:rsid w:val="00A11019"/>
    <w:rsid w:val="00A11216"/>
    <w:rsid w:val="00A159F8"/>
    <w:rsid w:val="00A20A25"/>
    <w:rsid w:val="00A20F54"/>
    <w:rsid w:val="00A350FA"/>
    <w:rsid w:val="00A37657"/>
    <w:rsid w:val="00A41CBC"/>
    <w:rsid w:val="00A42970"/>
    <w:rsid w:val="00A46420"/>
    <w:rsid w:val="00A50E3A"/>
    <w:rsid w:val="00A5221D"/>
    <w:rsid w:val="00A52853"/>
    <w:rsid w:val="00A65F24"/>
    <w:rsid w:val="00A71BD8"/>
    <w:rsid w:val="00A71C4B"/>
    <w:rsid w:val="00A76052"/>
    <w:rsid w:val="00A87176"/>
    <w:rsid w:val="00A87709"/>
    <w:rsid w:val="00A87A43"/>
    <w:rsid w:val="00A95075"/>
    <w:rsid w:val="00AA6053"/>
    <w:rsid w:val="00AC0A82"/>
    <w:rsid w:val="00AC15FD"/>
    <w:rsid w:val="00AC31EA"/>
    <w:rsid w:val="00AD32C8"/>
    <w:rsid w:val="00AE4279"/>
    <w:rsid w:val="00AE47E2"/>
    <w:rsid w:val="00AE6A18"/>
    <w:rsid w:val="00AF1BC3"/>
    <w:rsid w:val="00AF6702"/>
    <w:rsid w:val="00B13FC9"/>
    <w:rsid w:val="00B210F4"/>
    <w:rsid w:val="00B359F5"/>
    <w:rsid w:val="00B420C6"/>
    <w:rsid w:val="00B43D3F"/>
    <w:rsid w:val="00B51FD6"/>
    <w:rsid w:val="00B56C65"/>
    <w:rsid w:val="00B63D2E"/>
    <w:rsid w:val="00B70831"/>
    <w:rsid w:val="00B71AAA"/>
    <w:rsid w:val="00B746F2"/>
    <w:rsid w:val="00B80D39"/>
    <w:rsid w:val="00B84E72"/>
    <w:rsid w:val="00BA291F"/>
    <w:rsid w:val="00BA6282"/>
    <w:rsid w:val="00BB0F95"/>
    <w:rsid w:val="00BB5489"/>
    <w:rsid w:val="00BC013E"/>
    <w:rsid w:val="00BC214F"/>
    <w:rsid w:val="00BC369B"/>
    <w:rsid w:val="00BD384E"/>
    <w:rsid w:val="00BE35EC"/>
    <w:rsid w:val="00BE3884"/>
    <w:rsid w:val="00BF11F0"/>
    <w:rsid w:val="00BF56BD"/>
    <w:rsid w:val="00BF6231"/>
    <w:rsid w:val="00C00254"/>
    <w:rsid w:val="00C013B1"/>
    <w:rsid w:val="00C04A2F"/>
    <w:rsid w:val="00C1024D"/>
    <w:rsid w:val="00C27017"/>
    <w:rsid w:val="00C42536"/>
    <w:rsid w:val="00C429B4"/>
    <w:rsid w:val="00C51880"/>
    <w:rsid w:val="00C51E40"/>
    <w:rsid w:val="00C521EA"/>
    <w:rsid w:val="00C533FB"/>
    <w:rsid w:val="00C55A8E"/>
    <w:rsid w:val="00C66B89"/>
    <w:rsid w:val="00C74971"/>
    <w:rsid w:val="00C754F0"/>
    <w:rsid w:val="00C8595E"/>
    <w:rsid w:val="00C86799"/>
    <w:rsid w:val="00C875D5"/>
    <w:rsid w:val="00C91078"/>
    <w:rsid w:val="00C917FB"/>
    <w:rsid w:val="00C91CAB"/>
    <w:rsid w:val="00C947B0"/>
    <w:rsid w:val="00C94A46"/>
    <w:rsid w:val="00CB4E25"/>
    <w:rsid w:val="00CC1AC2"/>
    <w:rsid w:val="00CC43CA"/>
    <w:rsid w:val="00CC43DD"/>
    <w:rsid w:val="00CE1B41"/>
    <w:rsid w:val="00CE4653"/>
    <w:rsid w:val="00CE4B40"/>
    <w:rsid w:val="00CE7411"/>
    <w:rsid w:val="00CF248B"/>
    <w:rsid w:val="00CF6A2D"/>
    <w:rsid w:val="00D12DA7"/>
    <w:rsid w:val="00D168E1"/>
    <w:rsid w:val="00D20A1E"/>
    <w:rsid w:val="00D26C7F"/>
    <w:rsid w:val="00D429DE"/>
    <w:rsid w:val="00D6157D"/>
    <w:rsid w:val="00D618B8"/>
    <w:rsid w:val="00D721C7"/>
    <w:rsid w:val="00D72D62"/>
    <w:rsid w:val="00D73441"/>
    <w:rsid w:val="00D93555"/>
    <w:rsid w:val="00D9540E"/>
    <w:rsid w:val="00DA3B8A"/>
    <w:rsid w:val="00DA4FB1"/>
    <w:rsid w:val="00DC618A"/>
    <w:rsid w:val="00DD34F5"/>
    <w:rsid w:val="00DD6950"/>
    <w:rsid w:val="00DD7E41"/>
    <w:rsid w:val="00DE272C"/>
    <w:rsid w:val="00E0181E"/>
    <w:rsid w:val="00E02439"/>
    <w:rsid w:val="00E02529"/>
    <w:rsid w:val="00E0767B"/>
    <w:rsid w:val="00E14F30"/>
    <w:rsid w:val="00E14FA7"/>
    <w:rsid w:val="00E172E6"/>
    <w:rsid w:val="00E206FC"/>
    <w:rsid w:val="00E32BE6"/>
    <w:rsid w:val="00E36325"/>
    <w:rsid w:val="00E369A4"/>
    <w:rsid w:val="00E44387"/>
    <w:rsid w:val="00E600C5"/>
    <w:rsid w:val="00E675AF"/>
    <w:rsid w:val="00E741C4"/>
    <w:rsid w:val="00E8365B"/>
    <w:rsid w:val="00E91B60"/>
    <w:rsid w:val="00E94BF6"/>
    <w:rsid w:val="00E94DEC"/>
    <w:rsid w:val="00EA18C5"/>
    <w:rsid w:val="00EA6435"/>
    <w:rsid w:val="00EA6AED"/>
    <w:rsid w:val="00EB186C"/>
    <w:rsid w:val="00ED060E"/>
    <w:rsid w:val="00ED5FF0"/>
    <w:rsid w:val="00ED6006"/>
    <w:rsid w:val="00ED75F5"/>
    <w:rsid w:val="00ED77EF"/>
    <w:rsid w:val="00EE12CB"/>
    <w:rsid w:val="00EE153E"/>
    <w:rsid w:val="00EE5FDC"/>
    <w:rsid w:val="00EF4176"/>
    <w:rsid w:val="00EF5BE3"/>
    <w:rsid w:val="00EF60E4"/>
    <w:rsid w:val="00F1559E"/>
    <w:rsid w:val="00F20B97"/>
    <w:rsid w:val="00F22BFF"/>
    <w:rsid w:val="00F4751B"/>
    <w:rsid w:val="00F6531B"/>
    <w:rsid w:val="00F65444"/>
    <w:rsid w:val="00F674A3"/>
    <w:rsid w:val="00F748CA"/>
    <w:rsid w:val="00F85A55"/>
    <w:rsid w:val="00F86E15"/>
    <w:rsid w:val="00F90BDA"/>
    <w:rsid w:val="00F94601"/>
    <w:rsid w:val="00FA0DCD"/>
    <w:rsid w:val="00FA2ECA"/>
    <w:rsid w:val="00FA540A"/>
    <w:rsid w:val="00FA635A"/>
    <w:rsid w:val="00FB293B"/>
    <w:rsid w:val="00FB7FA8"/>
    <w:rsid w:val="00FE5222"/>
    <w:rsid w:val="00FE5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169394EA-9F43-49B3-B852-C06C46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2"/>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2"/>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semiHidden/>
    <w:unhideWhenUsed/>
    <w:rsid w:val="00250B96"/>
    <w:pPr>
      <w:spacing w:after="160"/>
    </w:pPr>
    <w:rPr>
      <w:sz w:val="20"/>
      <w:szCs w:val="20"/>
    </w:rPr>
  </w:style>
  <w:style w:type="character" w:customStyle="1" w:styleId="CommentTextChar">
    <w:name w:val="Comment Text Char"/>
    <w:basedOn w:val="DefaultParagraphFont"/>
    <w:link w:val="CommentText"/>
    <w:uiPriority w:val="99"/>
    <w:semiHidden/>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character" w:styleId="Hyperlink">
    <w:name w:val="Hyperlink"/>
    <w:basedOn w:val="DefaultParagraphFont"/>
    <w:uiPriority w:val="99"/>
    <w:unhideWhenUsed/>
    <w:rsid w:val="00C91CAB"/>
    <w:rPr>
      <w:color w:val="0000FF"/>
      <w:u w:val="single"/>
    </w:rPr>
  </w:style>
  <w:style w:type="paragraph" w:styleId="NormalWeb">
    <w:name w:val="Normal (Web)"/>
    <w:basedOn w:val="Normal"/>
    <w:uiPriority w:val="99"/>
    <w:unhideWhenUsed/>
    <w:rsid w:val="00C91CAB"/>
    <w:pPr>
      <w:spacing w:before="100" w:beforeAutospacing="1" w:after="100" w:afterAutospacing="1"/>
    </w:pPr>
    <w:rPr>
      <w:rFonts w:ascii="Calibri" w:hAnsi="Calibri" w:cs="Calibri"/>
      <w:sz w:val="22"/>
      <w:lang w:eastAsia="en-GB"/>
    </w:rPr>
  </w:style>
  <w:style w:type="character" w:styleId="Strong">
    <w:name w:val="Strong"/>
    <w:basedOn w:val="DefaultParagraphFont"/>
    <w:uiPriority w:val="22"/>
    <w:qFormat/>
    <w:rsid w:val="00C91CAB"/>
    <w:rPr>
      <w:b/>
      <w:bCs/>
    </w:rPr>
  </w:style>
  <w:style w:type="character" w:styleId="UnresolvedMention">
    <w:name w:val="Unresolved Mention"/>
    <w:basedOn w:val="DefaultParagraphFont"/>
    <w:uiPriority w:val="99"/>
    <w:semiHidden/>
    <w:unhideWhenUsed/>
    <w:rsid w:val="007B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240259665">
      <w:bodyDiv w:val="1"/>
      <w:marLeft w:val="0"/>
      <w:marRight w:val="0"/>
      <w:marTop w:val="0"/>
      <w:marBottom w:val="0"/>
      <w:divBdr>
        <w:top w:val="none" w:sz="0" w:space="0" w:color="auto"/>
        <w:left w:val="none" w:sz="0" w:space="0" w:color="auto"/>
        <w:bottom w:val="none" w:sz="0" w:space="0" w:color="auto"/>
        <w:right w:val="none" w:sz="0" w:space="0" w:color="auto"/>
      </w:divBdr>
    </w:div>
    <w:div w:id="252126564">
      <w:bodyDiv w:val="1"/>
      <w:marLeft w:val="0"/>
      <w:marRight w:val="0"/>
      <w:marTop w:val="0"/>
      <w:marBottom w:val="0"/>
      <w:divBdr>
        <w:top w:val="none" w:sz="0" w:space="0" w:color="auto"/>
        <w:left w:val="none" w:sz="0" w:space="0" w:color="auto"/>
        <w:bottom w:val="none" w:sz="0" w:space="0" w:color="auto"/>
        <w:right w:val="none" w:sz="0" w:space="0" w:color="auto"/>
      </w:divBdr>
    </w:div>
    <w:div w:id="318510021">
      <w:bodyDiv w:val="1"/>
      <w:marLeft w:val="0"/>
      <w:marRight w:val="0"/>
      <w:marTop w:val="0"/>
      <w:marBottom w:val="0"/>
      <w:divBdr>
        <w:top w:val="none" w:sz="0" w:space="0" w:color="auto"/>
        <w:left w:val="none" w:sz="0" w:space="0" w:color="auto"/>
        <w:bottom w:val="none" w:sz="0" w:space="0" w:color="auto"/>
        <w:right w:val="none" w:sz="0" w:space="0" w:color="auto"/>
      </w:divBdr>
    </w:div>
    <w:div w:id="356857673">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525631426">
      <w:bodyDiv w:val="1"/>
      <w:marLeft w:val="0"/>
      <w:marRight w:val="0"/>
      <w:marTop w:val="0"/>
      <w:marBottom w:val="0"/>
      <w:divBdr>
        <w:top w:val="none" w:sz="0" w:space="0" w:color="auto"/>
        <w:left w:val="none" w:sz="0" w:space="0" w:color="auto"/>
        <w:bottom w:val="none" w:sz="0" w:space="0" w:color="auto"/>
        <w:right w:val="none" w:sz="0" w:space="0" w:color="auto"/>
      </w:divBdr>
    </w:div>
    <w:div w:id="552691986">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576324095">
      <w:bodyDiv w:val="1"/>
      <w:marLeft w:val="0"/>
      <w:marRight w:val="0"/>
      <w:marTop w:val="0"/>
      <w:marBottom w:val="0"/>
      <w:divBdr>
        <w:top w:val="none" w:sz="0" w:space="0" w:color="auto"/>
        <w:left w:val="none" w:sz="0" w:space="0" w:color="auto"/>
        <w:bottom w:val="none" w:sz="0" w:space="0" w:color="auto"/>
        <w:right w:val="none" w:sz="0" w:space="0" w:color="auto"/>
      </w:divBdr>
    </w:div>
    <w:div w:id="68374483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809130437">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998119269">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156262933">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241988581">
      <w:bodyDiv w:val="1"/>
      <w:marLeft w:val="0"/>
      <w:marRight w:val="0"/>
      <w:marTop w:val="0"/>
      <w:marBottom w:val="0"/>
      <w:divBdr>
        <w:top w:val="none" w:sz="0" w:space="0" w:color="auto"/>
        <w:left w:val="none" w:sz="0" w:space="0" w:color="auto"/>
        <w:bottom w:val="none" w:sz="0" w:space="0" w:color="auto"/>
        <w:right w:val="none" w:sz="0" w:space="0" w:color="auto"/>
      </w:divBdr>
    </w:div>
    <w:div w:id="1249000042">
      <w:bodyDiv w:val="1"/>
      <w:marLeft w:val="0"/>
      <w:marRight w:val="0"/>
      <w:marTop w:val="0"/>
      <w:marBottom w:val="0"/>
      <w:divBdr>
        <w:top w:val="none" w:sz="0" w:space="0" w:color="auto"/>
        <w:left w:val="none" w:sz="0" w:space="0" w:color="auto"/>
        <w:bottom w:val="none" w:sz="0" w:space="0" w:color="auto"/>
        <w:right w:val="none" w:sz="0" w:space="0" w:color="auto"/>
      </w:divBdr>
    </w:div>
    <w:div w:id="1280837918">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480267346">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541818172">
      <w:bodyDiv w:val="1"/>
      <w:marLeft w:val="0"/>
      <w:marRight w:val="0"/>
      <w:marTop w:val="0"/>
      <w:marBottom w:val="0"/>
      <w:divBdr>
        <w:top w:val="none" w:sz="0" w:space="0" w:color="auto"/>
        <w:left w:val="none" w:sz="0" w:space="0" w:color="auto"/>
        <w:bottom w:val="none" w:sz="0" w:space="0" w:color="auto"/>
        <w:right w:val="none" w:sz="0" w:space="0" w:color="auto"/>
      </w:divBdr>
    </w:div>
    <w:div w:id="1588225910">
      <w:bodyDiv w:val="1"/>
      <w:marLeft w:val="0"/>
      <w:marRight w:val="0"/>
      <w:marTop w:val="0"/>
      <w:marBottom w:val="0"/>
      <w:divBdr>
        <w:top w:val="none" w:sz="0" w:space="0" w:color="auto"/>
        <w:left w:val="none" w:sz="0" w:space="0" w:color="auto"/>
        <w:bottom w:val="none" w:sz="0" w:space="0" w:color="auto"/>
        <w:right w:val="none" w:sz="0" w:space="0" w:color="auto"/>
      </w:divBdr>
    </w:div>
    <w:div w:id="1605577208">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678771727">
      <w:bodyDiv w:val="1"/>
      <w:marLeft w:val="0"/>
      <w:marRight w:val="0"/>
      <w:marTop w:val="0"/>
      <w:marBottom w:val="0"/>
      <w:divBdr>
        <w:top w:val="none" w:sz="0" w:space="0" w:color="auto"/>
        <w:left w:val="none" w:sz="0" w:space="0" w:color="auto"/>
        <w:bottom w:val="none" w:sz="0" w:space="0" w:color="auto"/>
        <w:right w:val="none" w:sz="0" w:space="0" w:color="auto"/>
      </w:divBdr>
    </w:div>
    <w:div w:id="1720780262">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 w:id="2102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p@buckinhamshire.gov.uk" TargetMode="External"/><Relationship Id="rId18" Type="http://schemas.openxmlformats.org/officeDocument/2006/relationships/hyperlink" Target="mailto:elections@buckinghamshire.gov.uk"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3A%2F%2Ftracking.news.buckinghamshire.gov.uk%2Ftracking%2Fclick%3Fd%3DlGLGfdm1EByEut9RFpW7g_P4W4E_LZtqr9Ryn0EnxPNR4LNKHtavY-hScir5ZK32hulBCbX3EjbaKykUB-AXSG9D4C1VLFbS_BT_RIUagU-e4Bx3y6xvVPe4TiGtEu7UhymxHgamZDRUGQmTDriAhR81&amp;data=05%7C01%7Cjilly.jordan%40buckinghamshire.gov.uk%7C4aee912eb1fb4cc4138308dbaa2b5293%7C7fb976b99e2848e180861ddabecf82a0%7C0%7C0%7C638290875266935246%7CUnknown%7CTWFpbGZsb3d8eyJWIjoiMC4wLjAwMDAiLCJQIjoiV2luMzIiLCJBTiI6Ik1haWwiLCJXVCI6Mn0%3D%7C3000%7C%7C%7C&amp;sdata=D0IIHJbPcv46f6ONpeUETx6mqcTKqAH6J1aMpBzx5%2Fc%3D&amp;reserved=0" TargetMode="External"/><Relationship Id="rId7" Type="http://schemas.openxmlformats.org/officeDocument/2006/relationships/settings" Target="settings.xml"/><Relationship Id="rId12" Type="http://schemas.openxmlformats.org/officeDocument/2006/relationships/hyperlink" Target="https://eur03.safelinks.protection.outlook.com/?url=http%3A%2F%2Ftracking.news.buckinghamshire.gov.uk%2Ftracking%2Fclick%3Fd%3D3CmCRUl7z-Uj7qtZQIZS8Ae8SOywVcO7XtmuJjKQiAtTpCLJu6fIbbFBGyl2lh0GFoCb6_HrRN5ai7WGK-iw6sK2dsC_r1Fhr0Rr3jWmqRX3ENIav38nI0ADq6ygqaXXUmOOB1uLzhLZP3a7WYNF4lnaawPzL153rfveCWlMPzrT_sKW5LYYLz61-KuEScT6WQ2&amp;data=05%7C01%7Cjilly.jordan%40buckinghamshire.gov.uk%7C39d342e8ab7c474d79dd08dbb36f542b%7C7fb976b99e2848e180861ddabecf82a0%7C0%7C0%7C638301062955779130%7CUnknown%7CTWFpbGZsb3d8eyJWIjoiMC4wLjAwMDAiLCJQIjoiV2luMzIiLCJBTiI6Ik1haWwiLCJXVCI6Mn0%3D%7C3000%7C%7C%7C&amp;sdata=Ji0ilgL4EkhoFYMMz3eDvinn6v2Wv%2FtKK5TOiv5UuqU%3D&amp;reserved=0" TargetMode="External"/><Relationship Id="rId17" Type="http://schemas.openxmlformats.org/officeDocument/2006/relationships/hyperlink" Target="https://eur03.safelinks.protection.outlook.com/?url=http%3A%2F%2Ftracking.news.buckinghamshire.gov.uk%2Ftracking%2Fclick%3Fd%3DeOv8flpEI55Dr2yTtxUGja-_k4DUjc3d4U7MUrTaSbjDGDe_Fvwk9Eqsv8cCOS8XW_yP4PkibPJODFGky217vKiuIRQmwPPkKWZ9NoHAfJalmI5jn1_2-O10hrk0vIBMebkcV7ZyozZ97ZCNWwxp5hrzPYEnootkIzWvy_Vv4qqikGCEmYQpgNB05l-vcIvHOg2&amp;data=05%7C01%7Cjilly.jordan%40buckinghamshire.gov.uk%7C2f6ae231f8d045e8d12f08dbaf830ca9%7C7fb976b99e2848e180861ddabecf82a0%7C0%7C0%7C638296749618349341%7CUnknown%7CTWFpbGZsb3d8eyJWIjoiMC4wLjAwMDAiLCJQIjoiV2luMzIiLCJBTiI6Ik1haWwiLCJXVCI6Mn0%3D%7C3000%7C%7C%7C&amp;sdata=7M0BlKJdCbKYAEWlC99XDtdBgWzD%2BImpyJ9WcbaeIvY%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3A%2F%2Ftracking.news.buckinghamshire.gov.uk%2Ftracking%2Fclick%3Fd%3DlDKKCIxOTrme-Yve_se-oubbgiMS7Gnm19frXr_3mCR_UFKZt77gyEV725fSlcETLxC-jLb7GKJ1qzdOr1Edf2Z5fVHDpItAG2T2gM2fQel91ak_su6VF6P-w9_09hnyHHDwZZM9CWbMd5euwfzPb72KanP3HSVUyJoqe24x-RBgmhI9MC32HmQZhv8n8e6PhLHdRptE-Vr0xDUe_OC9xNS_aahb6LOOo4C5r83nnsct0&amp;data=05%7C01%7Cjilly.jordan%40buckinghamshire.gov.uk%7C2f6ae231f8d045e8d12f08dbaf830ca9%7C7fb976b99e2848e180861ddabecf82a0%7C0%7C0%7C638296749618349341%7CUnknown%7CTWFpbGZsb3d8eyJWIjoiMC4wLjAwMDAiLCJQIjoiV2luMzIiLCJBTiI6Ik1haWwiLCJXVCI6Mn0%3D%7C3000%7C%7C%7C&amp;sdata=4y2y10q%2BuISzZ%2F82lPtoXK8POpefkyp3zJsY0uzOWxA%3D&amp;reserved=0" TargetMode="External"/><Relationship Id="rId20" Type="http://schemas.openxmlformats.org/officeDocument/2006/relationships/hyperlink" Target="https://eur03.safelinks.protection.outlook.com/?url=http%3A%2F%2Ftracking.news.buckinghamshire.gov.uk%2Ftracking%2Fclick%3Fd%3DoY6InMShQ65llaqw31c3BUnMJPQkVa2MuoiHzFykDJHw31SvIoUJWmTGDOUSd4ESImRMkpF2wgQJsS4g3PFpeCAxOFyLkVn8Wbi9TJHBN_3kk6cZrc5HhZPvWMKEQAQXk2Mx1e6eydTMGk6VPDQxbskcFFFGrTR8skWD8hsOckMnai6oPPlGyArz1Uke02_XSFEFLCJNBAdMXv4eJtDCqwY1&amp;data=05%7C01%7Cjilly.jordan%40buckinghamshire.gov.uk%7C4aee912eb1fb4cc4138308dbaa2b5293%7C7fb976b99e2848e180861ddabecf82a0%7C0%7C0%7C638290875266935246%7CUnknown%7CTWFpbGZsb3d8eyJWIjoiMC4wLjAwMDAiLCJQIjoiV2luMzIiLCJBTiI6Ik1haWwiLCJXVCI6Mn0%3D%7C3000%7C%7C%7C&amp;sdata=EEZz%2BUclBGWJ%2BJe1l75JwpMj6ekNNKuOtZocCOaSXok%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3.safelinks.protection.outlook.com/?url=http%3A%2F%2Ftracking.news.buckinghamshire.gov.uk%2Ftracking%2Fclick%3Fd%3DlDKKCIxOTrme-Yve_se-oubbgiMS7Gnm19frXr_3mCR_UFKZt77gyEV725fSlcET_12rLQdMZPpwULUgsJQktqEp9CBes7rzHkg8huOi3ZmXCCnPJ4ARFKkZSGInPUJM6jxkL0Cs7qShSVfq7ukKnqbfzg7Tavn9L-bcj4WYpn1RbNWkg09reKTpnBnmpzfYTSILWM6x-HtnMtkddv7ENjKak-qgheZfKztPePZL4Si_0&amp;data=05%7C01%7Cjilly.jordan%40buckinghamshire.gov.uk%7C2f6ae231f8d045e8d12f08dbaf830ca9%7C7fb976b99e2848e180861ddabecf82a0%7C0%7C0%7C638296749618349341%7CUnknown%7CTWFpbGZsb3d8eyJWIjoiMC4wLjAwMDAiLCJQIjoiV2luMzIiLCJBTiI6Ik1haWwiLCJXVCI6Mn0%3D%7C3000%7C%7C%7C&amp;sdata=UoH96L9%2Fo6p7Pv9kMCse3%2FIqlZAJrZuuhLKgasR%2BXoA%3D&amp;reserved=0" TargetMode="External"/><Relationship Id="rId23" Type="http://schemas.openxmlformats.org/officeDocument/2006/relationships/hyperlink" Target="https://eur03.safelinks.protection.outlook.com/?url=http%3A%2F%2Ftracking.news.buckinghamshire.gov.uk%2Ftracking%2Fclick%3Fd%3DVSjnk6lCM0R5Sw-F9SVL_gw9T9BtE0kWCVkaY2Y3mUiCGF0rMUbcjI_olWvI_tLtZ_0nTAchd4jugGKMCjpT81rep4gZChiPp-Hl3bP3obt02GHicOCyDObxKCSyZBIAHDyDKELc3vHB-2awycaxcx1weGqoPW5cab0nv08NxoIl4PhCAmujnRJAJvEipWm3ZmYFyZNpi3DRlsIxW-28rVa7QPSlge-yO5sYQ0MXcZdegVWGD4tGugD6eICpN24JWQ2&amp;data=05%7C01%7Cjilly.jordan%40buckinghamshire.gov.uk%7C7cc492fbfb7f4123372208dba3fd209d%7C7fb976b99e2848e180861ddabecf82a0%7C0%7C0%7C638284079794857355%7CUnknown%7CTWFpbGZsb3d8eyJWIjoiMC4wLjAwMDAiLCJQIjoiV2luMzIiLCJBTiI6Ik1haWwiLCJXVCI6Mn0%3D%7C3000%7C%7C%7C&amp;sdata=3VG13TW8IzIe3zLUgvjRpQbsfeYkAgXPfnNTWrsWE4A%3D&amp;reserved=0" TargetMode="External"/><Relationship Id="rId10" Type="http://schemas.openxmlformats.org/officeDocument/2006/relationships/endnotes" Target="endnotes.xml"/><Relationship Id="rId19" Type="http://schemas.openxmlformats.org/officeDocument/2006/relationships/hyperlink" Target="https://eur03.safelinks.protection.outlook.com/?url=http%3A%2F%2Ftracking.news.buckinghamshire.gov.uk%2Ftracking%2Fclick%3Fd%3DkHvxYmBW-tgbXv63TjCBBXel96uJXFT4HIp-cZ9unw0s0ilyDuJn_3iK1GkPHeKK7ALQMvJK-J4SxuyvOrbp_6GYYUuvX5f8wWIKMH_IOk1eGUmo5tQ0CrSrbhVWI7aafxD4E5XKQ8ovVVtHEUBY4WG030oo1yZXS-mXM2NO9ySoWpJ7GF6ZoUs2RyM3yKzDNg2&amp;data=05%7C01%7Cjilly.jordan%40buckinghamshire.gov.uk%7Cb72ff10359f441dcd6da08dbadf47f39%7C7fb976b99e2848e180861ddabecf82a0%7C0%7C0%7C638295037839653758%7CUnknown%7CTWFpbGZsb3d8eyJWIjoiMC4wLjAwMDAiLCJQIjoiV2luMzIiLCJBTiI6Ik1haWwiLCJXVCI6Mn0%3D%7C3000%7C%7C%7C&amp;sdata=PvuBdVaOP0hJxxfxIHa4imOYihOJ7qZJzWKSSAF1Us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tracking.news.buckinghamshire.gov.uk%2Ftracking%2Fclick%3Fd%3D5SYQmmL95Xjq0iXMRvQZ8hmqP3GP0VMzAXJtPjVFlPYB51IfDedFMEBTGQYnSNN5ZbdsU0hvrn5llSInTweHTPKmLSysY52fZ2QAR-21DR_nOQrRMDJVKUJ8FLYSw7FuJw7KLvpSC0kAoE6b6L9A7Iino2Nryt4PIcghhIuIaZ5d_0f-bO64WevrbnX5CeiPvpK95QFdhTMwGOlvNWz1SFm5Wa4uHsFT4BzvvZyRD0sYRqk_g4i5LDp5SzrT9T4lEBZYFJFM0wecl3sLzSNsteo1&amp;data=05%7C01%7Cjilly.jordan%40buckinghamshire.gov.uk%7C39d342e8ab7c474d79dd08dbb36f542b%7C7fb976b99e2848e180861ddabecf82a0%7C0%7C0%7C638301062955779130%7CUnknown%7CTWFpbGZsb3d8eyJWIjoiMC4wLjAwMDAiLCJQIjoiV2luMzIiLCJBTiI6Ik1haWwiLCJXVCI6Mn0%3D%7C3000%7C%7C%7C&amp;sdata=MdLXTqP0YM1lZgjTOk%2FitP2dGGIySdfchnbaaF3iP7A%3D&amp;reserved=0" TargetMode="External"/><Relationship Id="rId22" Type="http://schemas.openxmlformats.org/officeDocument/2006/relationships/hyperlink" Target="https://eur03.safelinks.protection.outlook.com/?url=http%3A%2F%2Ftracking.news.buckinghamshire.gov.uk%2Ftracking%2Fclick%3Fd%3Dm3lz7Q_OgHBcImE6gq1UGKkkfVWwA5UvlTKn3U9xpiEYt3CL0pkSFfY967g1eZvFrF09vjJYcJF9VNsUl-9aqlvxq6sUusohha4yYGp6YPWUuWsBf987dB3H2BZslDCrHALqsNKoj_pFS2KSHrJS-mrVlnm0jsIeMgelrf7HfsClidmfGGP991-1acEysTb_ANPpduTJ5Gjq57R0-eUwQOiWttFwhu4alANo5aGVGQPi3IK3UThFwQborJkuxMcNYPHg5bGrep3WFbBPmHeddRNUNXpTDT2cxDhESNkAsau_txnlknXHy73AyzhMnRWxR4gPEjaoJ3Ttp4eyjqkdzuQ1&amp;data=05%7C01%7Cjilly.jordan%40buckinghamshire.gov.uk%7C4aee912eb1fb4cc4138308dbaa2b5293%7C7fb976b99e2848e180861ddabecf82a0%7C0%7C0%7C638290875266935246%7CUnknown%7CTWFpbGZsb3d8eyJWIjoiMC4wLjAwMDAiLCJQIjoiV2luMzIiLCJBTiI6Ik1haWwiLCJXVCI6Mn0%3D%7C3000%7C%7C%7C&amp;sdata=4OkRFXoHbX3tkNuezgCzsnH%2BstTKnyKXnbz9L94H3E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6" ma:contentTypeDescription="Create a new document." ma:contentTypeScope="" ma:versionID="60c02edfe61f1047ca31131a66ebbb3c">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4896208f0c7ac42849eef9adb667964a"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8594-CC1B-4C14-A084-1DD03CBC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0299b-0173-4804-800a-06ec84d46d5c"/>
    <ds:schemaRef ds:uri="583aaa1b-2091-477c-9fc1-950d3301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CE39B-6C28-4F77-88DB-4D791FC8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A64C0-C57A-410D-8607-E93B483BE957}">
  <ds:schemaRefs>
    <ds:schemaRef ds:uri="http://schemas.microsoft.com/sharepoint/v3/contenttype/forms"/>
  </ds:schemaRefs>
</ds:datastoreItem>
</file>

<file path=customXml/itemProps4.xml><?xml version="1.0" encoding="utf-8"?>
<ds:datastoreItem xmlns:ds="http://schemas.openxmlformats.org/officeDocument/2006/customXml" ds:itemID="{C8EA546F-BF28-4718-92E6-D4F505D5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Jilly Jordan (Cllr)</cp:lastModifiedBy>
  <cp:revision>2</cp:revision>
  <cp:lastPrinted>2023-05-15T12:27:00Z</cp:lastPrinted>
  <dcterms:created xsi:type="dcterms:W3CDTF">2023-09-25T11:07:00Z</dcterms:created>
  <dcterms:modified xsi:type="dcterms:W3CDTF">2023-09-25T11:07:00Z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