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266D" w14:textId="6C5F89AC" w:rsidR="009A4B46" w:rsidRDefault="002D21AF" w:rsidP="000108FA">
      <w:pPr>
        <w:pStyle w:val="NormalWeb"/>
        <w:rPr>
          <w:rFonts w:ascii="Helvetica" w:hAnsi="Helvetica" w:cs="Helvetica"/>
          <w:b/>
          <w:bCs/>
          <w:color w:val="000000"/>
          <w:sz w:val="24"/>
          <w:szCs w:val="24"/>
          <w:u w:val="single"/>
        </w:rPr>
      </w:pPr>
      <w:r>
        <w:rPr>
          <w:rFonts w:ascii="Helvetica" w:hAnsi="Helvetica" w:cs="Helvetica"/>
          <w:b/>
          <w:bCs/>
          <w:color w:val="000000"/>
          <w:sz w:val="24"/>
          <w:szCs w:val="24"/>
          <w:u w:val="single"/>
        </w:rPr>
        <w:t xml:space="preserve">Cllr </w:t>
      </w:r>
      <w:r w:rsidR="00A95CDC" w:rsidRPr="00A95CDC">
        <w:rPr>
          <w:rFonts w:ascii="Helvetica" w:hAnsi="Helvetica" w:cs="Helvetica"/>
          <w:b/>
          <w:bCs/>
          <w:color w:val="000000"/>
          <w:sz w:val="24"/>
          <w:szCs w:val="24"/>
          <w:u w:val="single"/>
        </w:rPr>
        <w:t>Jilly Jordan update</w:t>
      </w:r>
      <w:r>
        <w:rPr>
          <w:rFonts w:ascii="Helvetica" w:hAnsi="Helvetica" w:cs="Helvetica"/>
          <w:b/>
          <w:bCs/>
          <w:color w:val="000000"/>
          <w:sz w:val="24"/>
          <w:szCs w:val="24"/>
          <w:u w:val="single"/>
        </w:rPr>
        <w:t xml:space="preserve"> </w:t>
      </w:r>
      <w:r w:rsidR="00BF2A14">
        <w:rPr>
          <w:rFonts w:ascii="Helvetica" w:hAnsi="Helvetica" w:cs="Helvetica"/>
          <w:b/>
          <w:bCs/>
          <w:color w:val="000000"/>
          <w:sz w:val="24"/>
          <w:szCs w:val="24"/>
          <w:u w:val="single"/>
        </w:rPr>
        <w:t>March</w:t>
      </w:r>
      <w:r w:rsidR="00B831FD">
        <w:rPr>
          <w:rFonts w:ascii="Helvetica" w:hAnsi="Helvetica" w:cs="Helvetica"/>
          <w:b/>
          <w:bCs/>
          <w:color w:val="000000"/>
          <w:sz w:val="24"/>
          <w:szCs w:val="24"/>
          <w:u w:val="single"/>
        </w:rPr>
        <w:t xml:space="preserve"> </w:t>
      </w:r>
      <w:r>
        <w:rPr>
          <w:rFonts w:ascii="Helvetica" w:hAnsi="Helvetica" w:cs="Helvetica"/>
          <w:b/>
          <w:bCs/>
          <w:color w:val="000000"/>
          <w:sz w:val="24"/>
          <w:szCs w:val="24"/>
          <w:u w:val="single"/>
        </w:rPr>
        <w:t>202</w:t>
      </w:r>
      <w:r w:rsidR="00B831FD">
        <w:rPr>
          <w:rFonts w:ascii="Helvetica" w:hAnsi="Helvetica" w:cs="Helvetica"/>
          <w:b/>
          <w:bCs/>
          <w:color w:val="000000"/>
          <w:sz w:val="24"/>
          <w:szCs w:val="24"/>
          <w:u w:val="single"/>
        </w:rPr>
        <w:t>3</w:t>
      </w: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8C5107" w14:paraId="077D49E3" w14:textId="77777777" w:rsidTr="008C510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26"/>
            </w:tblGrid>
            <w:tr w:rsidR="00F15BF7" w14:paraId="5EA75926" w14:textId="77777777" w:rsidTr="00F15BF7">
              <w:trPr>
                <w:tblCellSpacing w:w="0" w:type="dxa"/>
                <w:jc w:val="center"/>
              </w:trPr>
              <w:tc>
                <w:tcPr>
                  <w:tcW w:w="0" w:type="auto"/>
                  <w:vAlign w:val="center"/>
                  <w:hideMark/>
                </w:tcPr>
                <w:p w14:paraId="1A3874FF" w14:textId="77777777" w:rsidR="00F15BF7" w:rsidRPr="00217212" w:rsidRDefault="00F15BF7" w:rsidP="00F15BF7">
                  <w:pPr>
                    <w:pStyle w:val="Heading2"/>
                    <w:jc w:val="center"/>
                    <w:rPr>
                      <w:rFonts w:ascii="Arial" w:eastAsia="Times New Roman" w:hAnsi="Arial" w:cs="Arial"/>
                      <w:sz w:val="32"/>
                      <w:szCs w:val="32"/>
                    </w:rPr>
                  </w:pPr>
                  <w:r w:rsidRPr="00217212">
                    <w:rPr>
                      <w:rFonts w:ascii="Arial" w:eastAsia="Times New Roman" w:hAnsi="Arial" w:cs="Arial"/>
                      <w:b/>
                      <w:bCs/>
                      <w:sz w:val="32"/>
                      <w:szCs w:val="32"/>
                    </w:rPr>
                    <w:t>New parking charges to come in across</w:t>
                  </w:r>
                  <w:r w:rsidRPr="00217212">
                    <w:rPr>
                      <w:rFonts w:ascii="Arial" w:eastAsia="Times New Roman" w:hAnsi="Arial" w:cs="Arial"/>
                      <w:b/>
                      <w:bCs/>
                    </w:rPr>
                    <w:t xml:space="preserve"> </w:t>
                  </w:r>
                  <w:r w:rsidRPr="00217212">
                    <w:rPr>
                      <w:rFonts w:ascii="Arial" w:eastAsia="Times New Roman" w:hAnsi="Arial" w:cs="Arial"/>
                      <w:b/>
                      <w:bCs/>
                      <w:sz w:val="32"/>
                      <w:szCs w:val="32"/>
                    </w:rPr>
                    <w:t>Buckinghamshire</w:t>
                  </w:r>
                  <w:r w:rsidRPr="00217212">
                    <w:rPr>
                      <w:rFonts w:ascii="Arial" w:eastAsia="Times New Roman" w:hAnsi="Arial" w:cs="Arial"/>
                      <w:sz w:val="32"/>
                      <w:szCs w:val="32"/>
                    </w:rPr>
                    <w:t xml:space="preserve"> </w:t>
                  </w:r>
                </w:p>
                <w:p w14:paraId="02ED24BF" w14:textId="77777777" w:rsidR="00F15BF7" w:rsidRDefault="00F15BF7" w:rsidP="00F15BF7">
                  <w:pPr>
                    <w:jc w:val="center"/>
                    <w:rPr>
                      <w:rFonts w:ascii="Arial" w:eastAsia="Times New Roman" w:hAnsi="Arial" w:cs="Arial"/>
                    </w:rPr>
                  </w:pPr>
                  <w:r>
                    <w:rPr>
                      <w:rFonts w:ascii="Arial" w:eastAsia="Times New Roman" w:hAnsi="Arial" w:cs="Arial"/>
                    </w:rPr>
                    <w:t xml:space="preserve">​ </w:t>
                  </w:r>
                </w:p>
              </w:tc>
            </w:tr>
            <w:tr w:rsidR="00F15BF7" w14:paraId="7CD9C325" w14:textId="77777777" w:rsidTr="00F15BF7">
              <w:trPr>
                <w:tblCellSpacing w:w="0" w:type="dxa"/>
                <w:jc w:val="center"/>
              </w:trPr>
              <w:tc>
                <w:tcPr>
                  <w:tcW w:w="0" w:type="auto"/>
                  <w:vAlign w:val="center"/>
                  <w:hideMark/>
                </w:tcPr>
                <w:p w14:paraId="5513F5A0" w14:textId="77777777" w:rsidR="00F15BF7" w:rsidRDefault="00F15BF7" w:rsidP="00F15BF7">
                  <w:pPr>
                    <w:pStyle w:val="NormalWeb"/>
                    <w:spacing w:before="0" w:beforeAutospacing="0" w:after="0" w:afterAutospacing="0"/>
                    <w:rPr>
                      <w:sz w:val="24"/>
                      <w:szCs w:val="24"/>
                    </w:rPr>
                  </w:pPr>
                  <w:r>
                    <w:rPr>
                      <w:sz w:val="24"/>
                      <w:szCs w:val="24"/>
                    </w:rPr>
                    <w:t>New charges for on and off-street parking across Buckinghamshire will come into force from Monday 3 April. The changes are being introduced following a review by the council’s budget scrutiny committee.</w:t>
                  </w:r>
                </w:p>
                <w:p w14:paraId="79C2DE67" w14:textId="77777777" w:rsidR="00F15BF7" w:rsidRDefault="00F15BF7" w:rsidP="00F15BF7">
                  <w:pPr>
                    <w:pStyle w:val="NormalWeb"/>
                    <w:spacing w:before="0" w:beforeAutospacing="0" w:after="0" w:afterAutospacing="0"/>
                    <w:rPr>
                      <w:sz w:val="24"/>
                      <w:szCs w:val="24"/>
                    </w:rPr>
                  </w:pPr>
                  <w:r>
                    <w:rPr>
                      <w:sz w:val="24"/>
                      <w:szCs w:val="24"/>
                    </w:rPr>
                    <w:t> </w:t>
                  </w:r>
                </w:p>
                <w:p w14:paraId="43DB091B" w14:textId="77777777" w:rsidR="00F15BF7" w:rsidRDefault="00F15BF7" w:rsidP="00F15BF7">
                  <w:pPr>
                    <w:pStyle w:val="NormalWeb"/>
                    <w:spacing w:before="0" w:beforeAutospacing="0" w:after="0" w:afterAutospacing="0"/>
                    <w:rPr>
                      <w:sz w:val="24"/>
                      <w:szCs w:val="24"/>
                    </w:rPr>
                  </w:pPr>
                  <w:r>
                    <w:rPr>
                      <w:sz w:val="24"/>
                      <w:szCs w:val="24"/>
                    </w:rPr>
                    <w:t>The changes will see an increase of 20p per tariff for on street parking and 10p per tariff for off street parking. Where applicable, free parking periods are expected to remain unchanged.</w:t>
                  </w:r>
                </w:p>
                <w:p w14:paraId="44F93C08" w14:textId="77777777" w:rsidR="00F15BF7" w:rsidRDefault="00F15BF7" w:rsidP="00F15BF7">
                  <w:pPr>
                    <w:pStyle w:val="NormalWeb"/>
                    <w:spacing w:before="0" w:beforeAutospacing="0" w:after="0" w:afterAutospacing="0"/>
                    <w:rPr>
                      <w:sz w:val="24"/>
                      <w:szCs w:val="24"/>
                    </w:rPr>
                  </w:pPr>
                  <w:r>
                    <w:rPr>
                      <w:sz w:val="24"/>
                      <w:szCs w:val="24"/>
                    </w:rPr>
                    <w:t> </w:t>
                  </w:r>
                </w:p>
                <w:p w14:paraId="2880D5FA" w14:textId="77777777" w:rsidR="00F15BF7" w:rsidRDefault="00F15BF7" w:rsidP="00F15BF7">
                  <w:pPr>
                    <w:pStyle w:val="NormalWeb"/>
                    <w:spacing w:before="0" w:beforeAutospacing="0" w:after="0" w:afterAutospacing="0"/>
                    <w:rPr>
                      <w:sz w:val="24"/>
                      <w:szCs w:val="24"/>
                    </w:rPr>
                  </w:pPr>
                  <w:r>
                    <w:rPr>
                      <w:sz w:val="24"/>
                      <w:szCs w:val="24"/>
                    </w:rPr>
                    <w:t>Commenting on the new charges, Steven Broadbent, Buckinghamshire Council’s Cabinet Member for Transport, said:</w:t>
                  </w:r>
                </w:p>
                <w:p w14:paraId="719D8DD7" w14:textId="77777777" w:rsidR="00F15BF7" w:rsidRDefault="00F15BF7" w:rsidP="00F15BF7">
                  <w:pPr>
                    <w:pStyle w:val="NormalWeb"/>
                    <w:spacing w:before="0" w:beforeAutospacing="0" w:after="0" w:afterAutospacing="0"/>
                    <w:rPr>
                      <w:sz w:val="24"/>
                      <w:szCs w:val="24"/>
                    </w:rPr>
                  </w:pPr>
                  <w:r>
                    <w:rPr>
                      <w:sz w:val="24"/>
                      <w:szCs w:val="24"/>
                    </w:rPr>
                    <w:t> </w:t>
                  </w:r>
                </w:p>
                <w:p w14:paraId="44576FE2" w14:textId="77777777" w:rsidR="00F15BF7" w:rsidRDefault="00F15BF7" w:rsidP="00F15BF7">
                  <w:pPr>
                    <w:pStyle w:val="NormalWeb"/>
                    <w:spacing w:before="0" w:beforeAutospacing="0" w:after="0" w:afterAutospacing="0"/>
                    <w:rPr>
                      <w:sz w:val="24"/>
                      <w:szCs w:val="24"/>
                    </w:rPr>
                  </w:pPr>
                  <w:r>
                    <w:rPr>
                      <w:sz w:val="24"/>
                      <w:szCs w:val="24"/>
                    </w:rPr>
                    <w:t>“The increased fees will go into maintaining the upkeep and enhancement of these valuable assets, which benefit the whole community, along with our environmental and transport objectives.</w:t>
                  </w:r>
                </w:p>
                <w:p w14:paraId="696C17D3" w14:textId="77777777" w:rsidR="00F15BF7" w:rsidRDefault="00F15BF7" w:rsidP="00F15BF7">
                  <w:pPr>
                    <w:pStyle w:val="NormalWeb"/>
                    <w:spacing w:before="0" w:beforeAutospacing="0" w:after="0" w:afterAutospacing="0"/>
                    <w:rPr>
                      <w:sz w:val="24"/>
                      <w:szCs w:val="24"/>
                    </w:rPr>
                  </w:pPr>
                  <w:r>
                    <w:rPr>
                      <w:sz w:val="24"/>
                      <w:szCs w:val="24"/>
                    </w:rPr>
                    <w:t> </w:t>
                  </w:r>
                </w:p>
                <w:p w14:paraId="72DAFAFA" w14:textId="77777777" w:rsidR="00F15BF7" w:rsidRDefault="00F15BF7" w:rsidP="00F15BF7">
                  <w:pPr>
                    <w:pStyle w:val="NormalWeb"/>
                    <w:spacing w:before="0" w:beforeAutospacing="0" w:after="0" w:afterAutospacing="0"/>
                    <w:rPr>
                      <w:sz w:val="24"/>
                      <w:szCs w:val="24"/>
                    </w:rPr>
                  </w:pPr>
                  <w:r>
                    <w:rPr>
                      <w:sz w:val="24"/>
                      <w:szCs w:val="24"/>
                    </w:rPr>
                    <w:t>“The changes form part of a wider programme of work to improve our car parks, which includes installing new ticketless payment machines to make it easier for people to pay for parking – with customers able to choose cashless payment in addition to the options to pay via the RingGo app or phoneline.</w:t>
                  </w:r>
                </w:p>
                <w:p w14:paraId="55DB364A" w14:textId="77777777" w:rsidR="00F15BF7" w:rsidRDefault="00F15BF7" w:rsidP="00F15BF7">
                  <w:pPr>
                    <w:pStyle w:val="NormalWeb"/>
                    <w:spacing w:before="0" w:beforeAutospacing="0" w:after="0" w:afterAutospacing="0"/>
                    <w:rPr>
                      <w:sz w:val="24"/>
                      <w:szCs w:val="24"/>
                    </w:rPr>
                  </w:pPr>
                  <w:r>
                    <w:rPr>
                      <w:sz w:val="24"/>
                      <w:szCs w:val="24"/>
                    </w:rPr>
                    <w:t> </w:t>
                  </w:r>
                </w:p>
                <w:p w14:paraId="55BE9D42" w14:textId="77777777" w:rsidR="00F15BF7" w:rsidRDefault="00F15BF7" w:rsidP="00F15BF7">
                  <w:pPr>
                    <w:pStyle w:val="NormalWeb"/>
                    <w:spacing w:before="0" w:beforeAutospacing="0" w:after="0" w:afterAutospacing="0"/>
                    <w:rPr>
                      <w:sz w:val="24"/>
                      <w:szCs w:val="24"/>
                    </w:rPr>
                  </w:pPr>
                  <w:r>
                    <w:rPr>
                      <w:sz w:val="24"/>
                      <w:szCs w:val="24"/>
                    </w:rPr>
                    <w:t>“This reflects changes in how people have chosen to pay for their parking in recent years. We’ve seen a decrease in cash payments and significantly more people choosing to pay using contactless cards or the RingGo app or phoneline.”</w:t>
                  </w:r>
                </w:p>
                <w:p w14:paraId="0CA3C7CB" w14:textId="77777777" w:rsidR="00F15BF7" w:rsidRDefault="00F15BF7" w:rsidP="00F15BF7">
                  <w:pPr>
                    <w:pStyle w:val="NormalWeb"/>
                    <w:spacing w:before="0" w:beforeAutospacing="0" w:after="0" w:afterAutospacing="0"/>
                    <w:rPr>
                      <w:sz w:val="24"/>
                      <w:szCs w:val="24"/>
                    </w:rPr>
                  </w:pPr>
                  <w:r>
                    <w:rPr>
                      <w:sz w:val="24"/>
                      <w:szCs w:val="24"/>
                    </w:rPr>
                    <w:t> </w:t>
                  </w:r>
                </w:p>
                <w:p w14:paraId="02346FEC" w14:textId="77777777" w:rsidR="00F15BF7" w:rsidRDefault="00F15BF7" w:rsidP="00F15BF7">
                  <w:pPr>
                    <w:pStyle w:val="NormalWeb"/>
                    <w:spacing w:before="0" w:beforeAutospacing="0" w:after="0" w:afterAutospacing="0"/>
                    <w:rPr>
                      <w:sz w:val="24"/>
                      <w:szCs w:val="24"/>
                    </w:rPr>
                  </w:pPr>
                  <w:r>
                    <w:rPr>
                      <w:sz w:val="24"/>
                      <w:szCs w:val="24"/>
                    </w:rPr>
                    <w:t>All funds raised from the council’s on and off-street parking facilities are used to support the upkeep of facilities and wider transport initiatives.</w:t>
                  </w:r>
                </w:p>
                <w:p w14:paraId="30B6548D" w14:textId="77777777" w:rsidR="00F15BF7" w:rsidRDefault="00F15BF7" w:rsidP="00F15BF7">
                  <w:pPr>
                    <w:pStyle w:val="NormalWeb"/>
                    <w:spacing w:before="0" w:beforeAutospacing="0" w:after="0" w:afterAutospacing="0"/>
                    <w:rPr>
                      <w:sz w:val="24"/>
                      <w:szCs w:val="24"/>
                    </w:rPr>
                  </w:pPr>
                  <w:r>
                    <w:rPr>
                      <w:sz w:val="24"/>
                      <w:szCs w:val="24"/>
                    </w:rPr>
                    <w:t> </w:t>
                  </w:r>
                </w:p>
                <w:p w14:paraId="5DD67852" w14:textId="77777777" w:rsidR="00F15BF7" w:rsidRDefault="00F15BF7" w:rsidP="00F15BF7">
                  <w:pPr>
                    <w:pStyle w:val="NormalWeb"/>
                    <w:spacing w:before="0" w:beforeAutospacing="0" w:after="0" w:afterAutospacing="0"/>
                    <w:rPr>
                      <w:sz w:val="24"/>
                      <w:szCs w:val="24"/>
                    </w:rPr>
                  </w:pPr>
                  <w:r>
                    <w:rPr>
                      <w:sz w:val="24"/>
                      <w:szCs w:val="24"/>
                    </w:rPr>
                    <w:t xml:space="preserve">More information on Buckinghamshire Council car parks can be found here: </w:t>
                  </w:r>
                  <w:hyperlink r:id="rId7" w:tgtFrame="_blank" w:history="1">
                    <w:r>
                      <w:rPr>
                        <w:rStyle w:val="Hyperlink"/>
                        <w:sz w:val="24"/>
                        <w:szCs w:val="24"/>
                      </w:rPr>
                      <w:t>www.buckinghamshire.gov.uk/parking-roads-and-transport/parking</w:t>
                    </w:r>
                  </w:hyperlink>
                </w:p>
                <w:p w14:paraId="07D2BD21" w14:textId="77777777" w:rsidR="00F15BF7" w:rsidRDefault="00F15BF7" w:rsidP="00F15BF7">
                  <w:pPr>
                    <w:pStyle w:val="NormalWeb"/>
                    <w:spacing w:before="0" w:beforeAutospacing="0" w:after="0" w:afterAutospacing="0"/>
                    <w:rPr>
                      <w:sz w:val="24"/>
                      <w:szCs w:val="24"/>
                    </w:rPr>
                  </w:pPr>
                  <w:r>
                    <w:rPr>
                      <w:sz w:val="24"/>
                      <w:szCs w:val="24"/>
                    </w:rPr>
                    <w:t> </w:t>
                  </w:r>
                </w:p>
                <w:p w14:paraId="1389F1CE" w14:textId="5CA08433" w:rsidR="00F15BF7" w:rsidRPr="00217212" w:rsidRDefault="00F15BF7" w:rsidP="00217212">
                  <w:pPr>
                    <w:pStyle w:val="NormalWeb"/>
                    <w:spacing w:before="0" w:beforeAutospacing="0" w:after="0" w:afterAutospacing="0"/>
                    <w:jc w:val="center"/>
                    <w:rPr>
                      <w:sz w:val="24"/>
                      <w:szCs w:val="24"/>
                    </w:rPr>
                  </w:pPr>
                </w:p>
                <w:p w14:paraId="2E0E1785" w14:textId="1CE00212" w:rsidR="00F15BF7" w:rsidRDefault="00F15BF7" w:rsidP="00F15BF7">
                  <w:pPr>
                    <w:pStyle w:val="NormalWeb"/>
                    <w:rPr>
                      <w:rFonts w:ascii="Arial" w:hAnsi="Arial" w:cs="Arial"/>
                    </w:rPr>
                  </w:pPr>
                </w:p>
                <w:p w14:paraId="6DA91F2F" w14:textId="7949BCE1" w:rsidR="00F15BF7" w:rsidRDefault="00F15BF7" w:rsidP="00F15BF7">
                  <w:pPr>
                    <w:pStyle w:val="NormalWeb"/>
                    <w:rPr>
                      <w:rFonts w:ascii="Arial" w:hAnsi="Arial" w:cs="Arial"/>
                    </w:rPr>
                  </w:pPr>
                  <w:r>
                    <w:rPr>
                      <w:rFonts w:ascii="Arial" w:hAnsi="Arial" w:cs="Arial"/>
                      <w:sz w:val="16"/>
                      <w:szCs w:val="16"/>
                    </w:rPr>
                    <w:t>.</w:t>
                  </w:r>
                </w:p>
                <w:p w14:paraId="0C1E2E10" w14:textId="77777777" w:rsidR="00F15BF7" w:rsidRDefault="00F15BF7" w:rsidP="00F15BF7">
                  <w:pPr>
                    <w:pStyle w:val="NormalWeb"/>
                    <w:rPr>
                      <w:rFonts w:ascii="Arial" w:hAnsi="Arial" w:cs="Arial"/>
                    </w:rPr>
                  </w:pPr>
                  <w:r>
                    <w:rPr>
                      <w:rFonts w:ascii="Arial" w:hAnsi="Arial" w:cs="Arial"/>
                    </w:rPr>
                    <w:t> </w:t>
                  </w:r>
                </w:p>
              </w:tc>
            </w:tr>
          </w:tbl>
          <w:p w14:paraId="3D471B97" w14:textId="6DD589E1" w:rsidR="008C5107" w:rsidRPr="00D87EE2" w:rsidRDefault="008C5107" w:rsidP="00D87EE2">
            <w:pPr>
              <w:pStyle w:val="NormalWeb"/>
              <w:spacing w:before="0" w:beforeAutospacing="0" w:after="0" w:afterAutospacing="0"/>
              <w:rPr>
                <w:sz w:val="24"/>
                <w:szCs w:val="24"/>
              </w:rPr>
            </w:pPr>
          </w:p>
          <w:p w14:paraId="6BFA565B" w14:textId="77777777" w:rsidR="008C5107" w:rsidRDefault="008C5107">
            <w:pPr>
              <w:pStyle w:val="NormalWeb"/>
              <w:spacing w:before="0" w:beforeAutospacing="0" w:after="0" w:afterAutospacing="0"/>
              <w:rPr>
                <w:sz w:val="24"/>
                <w:szCs w:val="24"/>
              </w:rPr>
            </w:pPr>
            <w:r>
              <w:rPr>
                <w:sz w:val="24"/>
                <w:szCs w:val="24"/>
              </w:rPr>
              <w:t> </w:t>
            </w:r>
          </w:p>
          <w:p w14:paraId="0A520458" w14:textId="77777777" w:rsidR="008C5107" w:rsidRDefault="008C5107">
            <w:pPr>
              <w:pStyle w:val="NormalWeb"/>
              <w:rPr>
                <w:rFonts w:ascii="Arial" w:hAnsi="Arial" w:cs="Arial"/>
              </w:rPr>
            </w:pPr>
            <w:r>
              <w:rPr>
                <w:rFonts w:ascii="Arial" w:hAnsi="Arial" w:cs="Arial"/>
              </w:rPr>
              <w:t> </w:t>
            </w:r>
          </w:p>
        </w:tc>
      </w:tr>
    </w:tbl>
    <w:p w14:paraId="537061F5" w14:textId="77777777" w:rsidR="008C5107" w:rsidRDefault="008C5107" w:rsidP="000108FA">
      <w:pPr>
        <w:pStyle w:val="NormalWeb"/>
        <w:rPr>
          <w:rFonts w:ascii="Helvetica" w:hAnsi="Helvetica" w:cs="Helvetica"/>
          <w:b/>
          <w:bCs/>
          <w:color w:val="000000"/>
          <w:sz w:val="24"/>
          <w:szCs w:val="24"/>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DF36E9" w:rsidRPr="00DF36E9" w14:paraId="04F2E89E" w14:textId="77777777" w:rsidTr="009F31A9">
        <w:trPr>
          <w:tblCellSpacing w:w="0" w:type="dxa"/>
          <w:jc w:val="center"/>
        </w:trPr>
        <w:tc>
          <w:tcPr>
            <w:tcW w:w="9026" w:type="dxa"/>
            <w:vAlign w:val="center"/>
            <w:hideMark/>
          </w:tcPr>
          <w:p w14:paraId="421553A7" w14:textId="3A6E19D4" w:rsidR="007F6E9F" w:rsidRPr="00DF36E9" w:rsidRDefault="007F6E9F" w:rsidP="00DD4B8D">
            <w:pPr>
              <w:pStyle w:val="Heading2"/>
              <w:rPr>
                <w:rFonts w:ascii="Arial" w:eastAsia="Times New Roman" w:hAnsi="Arial" w:cs="Arial"/>
                <w:color w:val="31849B" w:themeColor="accent5" w:themeShade="BF"/>
                <w:sz w:val="32"/>
                <w:szCs w:val="32"/>
              </w:rPr>
            </w:pPr>
          </w:p>
          <w:p w14:paraId="778D5B42" w14:textId="473711D9" w:rsidR="007F6E9F" w:rsidRPr="00DF36E9" w:rsidRDefault="007F6E9F">
            <w:pPr>
              <w:jc w:val="center"/>
              <w:rPr>
                <w:rFonts w:ascii="Arial" w:eastAsia="Times New Roman" w:hAnsi="Arial" w:cs="Arial"/>
                <w:color w:val="31849B" w:themeColor="accent5" w:themeShade="BF"/>
              </w:rPr>
            </w:pPr>
          </w:p>
        </w:tc>
      </w:tr>
      <w:tr w:rsidR="008D2A4C" w14:paraId="7BAD54F2" w14:textId="77777777" w:rsidTr="009F31A9">
        <w:trPr>
          <w:tblCellSpacing w:w="0" w:type="dxa"/>
          <w:jc w:val="center"/>
        </w:trPr>
        <w:tc>
          <w:tcPr>
            <w:tcW w:w="9026" w:type="dxa"/>
            <w:vAlign w:val="center"/>
            <w:hideMark/>
          </w:tcPr>
          <w:p w14:paraId="5676A960" w14:textId="64E3E768" w:rsidR="00FC6F53" w:rsidRPr="00D14BC0" w:rsidRDefault="00FC6F53" w:rsidP="008D2A4C">
            <w:pPr>
              <w:pStyle w:val="NormalWeb"/>
              <w:spacing w:before="0"/>
              <w:rPr>
                <w:rFonts w:asciiTheme="majorHAnsi" w:hAnsiTheme="majorHAnsi"/>
                <w:color w:val="31849B" w:themeColor="accent5" w:themeShade="BF"/>
                <w:sz w:val="32"/>
                <w:szCs w:val="32"/>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FC6F53" w:rsidRPr="00D14BC0" w14:paraId="0668FFE7" w14:textId="77777777" w:rsidTr="00FC6F53">
              <w:trPr>
                <w:tblCellSpacing w:w="0" w:type="dxa"/>
                <w:jc w:val="center"/>
              </w:trPr>
              <w:tc>
                <w:tcPr>
                  <w:tcW w:w="0" w:type="auto"/>
                  <w:vAlign w:val="center"/>
                  <w:hideMark/>
                </w:tcPr>
                <w:p w14:paraId="7DE82A91" w14:textId="12A2BF34" w:rsidR="00C25740" w:rsidRDefault="00C25740" w:rsidP="0000147E">
                  <w:pPr>
                    <w:pStyle w:val="Heading2"/>
                    <w:rPr>
                      <w:rFonts w:ascii="Arial" w:eastAsia="Times New Roman" w:hAnsi="Arial" w:cs="Arial"/>
                      <w:sz w:val="32"/>
                      <w:szCs w:val="32"/>
                    </w:rPr>
                  </w:pPr>
                </w:p>
                <w:p w14:paraId="088DD994" w14:textId="77777777" w:rsidR="001C7321" w:rsidRPr="001C7321" w:rsidRDefault="001C7321" w:rsidP="001C7321"/>
                <w:tbl>
                  <w:tblPr>
                    <w:tblW w:w="9026" w:type="dxa"/>
                    <w:jc w:val="center"/>
                    <w:tblCellSpacing w:w="0" w:type="dxa"/>
                    <w:tblCellMar>
                      <w:left w:w="0" w:type="dxa"/>
                      <w:right w:w="0" w:type="dxa"/>
                    </w:tblCellMar>
                    <w:tblLook w:val="04A0" w:firstRow="1" w:lastRow="0" w:firstColumn="1" w:lastColumn="0" w:noHBand="0" w:noVBand="1"/>
                  </w:tblPr>
                  <w:tblGrid>
                    <w:gridCol w:w="9026"/>
                  </w:tblGrid>
                  <w:tr w:rsidR="00F97975" w14:paraId="01D5473D" w14:textId="77777777" w:rsidTr="001E3564">
                    <w:trPr>
                      <w:tblCellSpacing w:w="0" w:type="dxa"/>
                      <w:jc w:val="center"/>
                    </w:trPr>
                    <w:tc>
                      <w:tcPr>
                        <w:tcW w:w="0" w:type="auto"/>
                        <w:vAlign w:val="center"/>
                        <w:hideMark/>
                      </w:tcPr>
                      <w:p w14:paraId="6299A34C" w14:textId="77777777" w:rsidR="00F97975" w:rsidRPr="00ED4034" w:rsidRDefault="00F97975" w:rsidP="00F97975">
                        <w:pPr>
                          <w:pStyle w:val="Heading2"/>
                          <w:jc w:val="center"/>
                          <w:rPr>
                            <w:rFonts w:ascii="Arial" w:eastAsia="Times New Roman" w:hAnsi="Arial" w:cs="Arial"/>
                            <w:b/>
                            <w:bCs/>
                            <w:sz w:val="32"/>
                            <w:szCs w:val="32"/>
                          </w:rPr>
                        </w:pPr>
                        <w:r w:rsidRPr="00ED4034">
                          <w:rPr>
                            <w:rFonts w:ascii="Arial" w:eastAsia="Times New Roman" w:hAnsi="Arial" w:cs="Arial"/>
                            <w:b/>
                            <w:bCs/>
                            <w:sz w:val="32"/>
                            <w:szCs w:val="32"/>
                          </w:rPr>
                          <w:t xml:space="preserve">The Buckinghamshire School Awards – Who gets your vote? </w:t>
                        </w:r>
                      </w:p>
                      <w:p w14:paraId="3B1A7A5E" w14:textId="77777777" w:rsidR="00F97975" w:rsidRDefault="00F97975" w:rsidP="00F97975">
                        <w:pPr>
                          <w:jc w:val="center"/>
                          <w:rPr>
                            <w:rFonts w:ascii="Arial" w:eastAsia="Times New Roman" w:hAnsi="Arial" w:cs="Arial"/>
                          </w:rPr>
                        </w:pPr>
                        <w:r>
                          <w:rPr>
                            <w:rFonts w:ascii="Arial" w:eastAsia="Times New Roman" w:hAnsi="Arial" w:cs="Arial"/>
                          </w:rPr>
                          <w:t xml:space="preserve">​ </w:t>
                        </w:r>
                      </w:p>
                    </w:tc>
                  </w:tr>
                  <w:tr w:rsidR="00F97975" w14:paraId="28110E3F" w14:textId="77777777" w:rsidTr="001E3564">
                    <w:trPr>
                      <w:tblCellSpacing w:w="0" w:type="dxa"/>
                      <w:jc w:val="center"/>
                    </w:trPr>
                    <w:tc>
                      <w:tcPr>
                        <w:tcW w:w="0" w:type="auto"/>
                        <w:vAlign w:val="center"/>
                        <w:hideMark/>
                      </w:tcPr>
                      <w:p w14:paraId="6E1A8F87" w14:textId="77777777" w:rsidR="00F97975" w:rsidRDefault="00F97975" w:rsidP="00F97975">
                        <w:pPr>
                          <w:pStyle w:val="NormalWeb"/>
                          <w:rPr>
                            <w:rFonts w:ascii="Arial" w:hAnsi="Arial" w:cs="Arial"/>
                          </w:rPr>
                        </w:pPr>
                        <w:r>
                          <w:rPr>
                            <w:rFonts w:ascii="Arial" w:hAnsi="Arial" w:cs="Arial"/>
                          </w:rPr>
                          <w:t>Join us in celebrating our wonderful school communities across the county as we run our first ever Buckinghamshire School Awards.</w:t>
                        </w:r>
                      </w:p>
                      <w:p w14:paraId="0C0119DF" w14:textId="77777777" w:rsidR="00F97975" w:rsidRDefault="00F97975" w:rsidP="00F97975">
                        <w:pPr>
                          <w:pStyle w:val="NormalWeb"/>
                          <w:rPr>
                            <w:rFonts w:ascii="Arial" w:hAnsi="Arial" w:cs="Arial"/>
                          </w:rPr>
                        </w:pPr>
                        <w:r>
                          <w:rPr>
                            <w:rFonts w:ascii="Arial" w:hAnsi="Arial" w:cs="Arial"/>
                          </w:rPr>
                          <w:t>The awards have been introduced by Buckinghamshire Council, in recognition of the dedication and hard work of all school staff across the county. Nominations are now open to all staff in schools in Buckinghamshire. The 12 award categories include; Teacher of the Year, Teaching Assistant of the Year, Unsung Heroes Award and Pupil Voice Award.</w:t>
                        </w:r>
                      </w:p>
                      <w:p w14:paraId="214A32BE" w14:textId="77777777" w:rsidR="00F97975" w:rsidRDefault="00F97975" w:rsidP="00F97975">
                        <w:pPr>
                          <w:pStyle w:val="NormalWeb"/>
                          <w:rPr>
                            <w:rFonts w:ascii="Arial" w:hAnsi="Arial" w:cs="Arial"/>
                          </w:rPr>
                        </w:pPr>
                        <w:r>
                          <w:rPr>
                            <w:rFonts w:ascii="Arial" w:hAnsi="Arial" w:cs="Arial"/>
                          </w:rPr>
                          <w:t>One award is open for the public to vote on – The Community Engagement School of the Year Award. Anyone with a connection to a local school can nominate the school they feel deserves this award which recognises schools that are actively involved in their local community, making a difference to local people beyond the school gates and in the wider area. The award will recognise schools that actively bring together families, staff, pupils and local residents to create a safe and inclusive community.</w:t>
                        </w:r>
                      </w:p>
                      <w:p w14:paraId="4D9D201C" w14:textId="73F2E024" w:rsidR="00F97975" w:rsidRDefault="00F97975" w:rsidP="00F97975">
                        <w:pPr>
                          <w:pStyle w:val="NormalWeb"/>
                          <w:rPr>
                            <w:rFonts w:ascii="Arial" w:hAnsi="Arial" w:cs="Arial"/>
                          </w:rPr>
                        </w:pPr>
                        <w:r>
                          <w:rPr>
                            <w:rFonts w:ascii="Arial" w:hAnsi="Arial" w:cs="Arial"/>
                          </w:rPr>
                          <w:t xml:space="preserve">The awards have been generously sponsored by Wycombe Wanderers, Pinewood Studios, Buckinghamshire Skills Hub in partnership with Buckinghamshire Business First, </w:t>
                        </w:r>
                        <w:proofErr w:type="spellStart"/>
                        <w:r>
                          <w:rPr>
                            <w:rFonts w:ascii="Arial" w:hAnsi="Arial" w:cs="Arial"/>
                          </w:rPr>
                          <w:t>Thakeham</w:t>
                        </w:r>
                        <w:proofErr w:type="spellEnd"/>
                        <w:r>
                          <w:rPr>
                            <w:rFonts w:ascii="Arial" w:hAnsi="Arial" w:cs="Arial"/>
                          </w:rPr>
                          <w:t>, The Entertainer, Supply Desk, Bosch and LEAP. Nominations will close at 5pm on Friday 28 April.: “Buckinghamshire schools work hard to provide a first-class education for our children, nurturing and caring about their growth, wellbeing and development. We want these awards to recognise the amazing dedication, commitment and passion that the whole school community is showing day in and day out.</w:t>
                        </w:r>
                      </w:p>
                      <w:p w14:paraId="1FE5C304" w14:textId="77777777" w:rsidR="00F97975" w:rsidRDefault="00F97975" w:rsidP="00F97975">
                        <w:pPr>
                          <w:pStyle w:val="NormalWeb"/>
                          <w:rPr>
                            <w:rFonts w:ascii="Arial" w:hAnsi="Arial" w:cs="Arial"/>
                          </w:rPr>
                        </w:pPr>
                        <w:r>
                          <w:rPr>
                            <w:rFonts w:ascii="Arial" w:hAnsi="Arial" w:cs="Arial"/>
                          </w:rPr>
                          <w:t>“To all those working in schools, whether you want to celebrate a fantastic teaching colleague, an inspirational senior leadership team or an unsung hero in your school, please nominate and tell us about the difference they are making to our children and young people across Buckinghamshire.”</w:t>
                        </w:r>
                      </w:p>
                      <w:p w14:paraId="4C77390F" w14:textId="5279C4AE" w:rsidR="00F97975" w:rsidRDefault="00F97975" w:rsidP="00F97975">
                        <w:pPr>
                          <w:pStyle w:val="NormalWeb"/>
                          <w:rPr>
                            <w:rFonts w:ascii="Arial" w:hAnsi="Arial" w:cs="Arial"/>
                          </w:rPr>
                        </w:pPr>
                      </w:p>
                      <w:p w14:paraId="14D4CEAA" w14:textId="77777777" w:rsidR="00F97975" w:rsidRDefault="00F97975" w:rsidP="00F97975">
                        <w:pPr>
                          <w:pStyle w:val="NormalWeb"/>
                          <w:rPr>
                            <w:rFonts w:ascii="Arial" w:hAnsi="Arial" w:cs="Arial"/>
                          </w:rPr>
                        </w:pPr>
                        <w:r>
                          <w:rPr>
                            <w:rFonts w:ascii="Arial" w:hAnsi="Arial" w:cs="Arial"/>
                          </w:rPr>
                          <w:t xml:space="preserve">To nominate a school for the Community Engagement School of the Year award </w:t>
                        </w:r>
                        <w:hyperlink r:id="rId8" w:history="1">
                          <w:r>
                            <w:rPr>
                              <w:rStyle w:val="Hyperlink"/>
                              <w:rFonts w:ascii="Arial" w:hAnsi="Arial" w:cs="Arial"/>
                            </w:rPr>
                            <w:t>visit the Buckinghamshire School Awards 2023 webpage</w:t>
                          </w:r>
                        </w:hyperlink>
                        <w:r>
                          <w:rPr>
                            <w:rFonts w:ascii="Arial" w:hAnsi="Arial" w:cs="Arial"/>
                          </w:rPr>
                          <w:t>. </w:t>
                        </w:r>
                      </w:p>
                      <w:p w14:paraId="43091DE8" w14:textId="77777777" w:rsidR="00F97975" w:rsidRDefault="00F97975" w:rsidP="00F97975">
                        <w:pPr>
                          <w:pStyle w:val="NormalWeb"/>
                          <w:rPr>
                            <w:rFonts w:ascii="Arial" w:hAnsi="Arial" w:cs="Arial"/>
                          </w:rPr>
                        </w:pPr>
                        <w:r>
                          <w:rPr>
                            <w:rFonts w:ascii="Arial" w:hAnsi="Arial" w:cs="Arial"/>
                          </w:rPr>
                          <w:t>Once nominations close, nominations will be reviewed by a panel of judges and the winners chosen. Winners will be announced at an awards ceremony 21 June 2023.</w:t>
                        </w:r>
                      </w:p>
                      <w:p w14:paraId="4FCD386E" w14:textId="77777777" w:rsidR="00F97975" w:rsidRDefault="00F97975" w:rsidP="00F97975">
                        <w:pPr>
                          <w:pStyle w:val="NormalWeb"/>
                          <w:rPr>
                            <w:rFonts w:ascii="Arial" w:hAnsi="Arial" w:cs="Arial"/>
                          </w:rPr>
                        </w:pPr>
                        <w:r>
                          <w:rPr>
                            <w:rFonts w:ascii="Arial" w:hAnsi="Arial" w:cs="Arial"/>
                          </w:rPr>
                          <w:t> </w:t>
                        </w:r>
                      </w:p>
                      <w:p w14:paraId="5828960B" w14:textId="731C0F08" w:rsidR="00F97975" w:rsidRPr="00DD4B8D" w:rsidRDefault="00F97975" w:rsidP="00DD4B8D">
                        <w:pPr>
                          <w:pStyle w:val="NormalWeb"/>
                          <w:spacing w:before="0" w:beforeAutospacing="0" w:after="160" w:afterAutospacing="0" w:line="252" w:lineRule="auto"/>
                          <w:jc w:val="center"/>
                        </w:pPr>
                      </w:p>
                    </w:tc>
                  </w:tr>
                  <w:tr w:rsidR="001E3564" w14:paraId="54619CF2" w14:textId="77777777" w:rsidTr="001E3564">
                    <w:trPr>
                      <w:tblCellSpacing w:w="0" w:type="dxa"/>
                      <w:jc w:val="center"/>
                    </w:trPr>
                    <w:tc>
                      <w:tcPr>
                        <w:tcW w:w="0" w:type="auto"/>
                        <w:vAlign w:val="center"/>
                        <w:hideMark/>
                      </w:tcPr>
                      <w:p w14:paraId="1466C0F8" w14:textId="77777777" w:rsidR="001E3564" w:rsidRDefault="001E3564" w:rsidP="001E3564">
                        <w:pPr>
                          <w:pStyle w:val="Heading2"/>
                          <w:rPr>
                            <w:rFonts w:ascii="Arial" w:eastAsia="Times New Roman" w:hAnsi="Arial" w:cs="Arial"/>
                            <w:sz w:val="32"/>
                            <w:szCs w:val="32"/>
                          </w:rPr>
                        </w:pPr>
                      </w:p>
                      <w:p w14:paraId="4505AEBA" w14:textId="77777777" w:rsidR="001E3564" w:rsidRDefault="001E3564" w:rsidP="001E3564">
                        <w:pPr>
                          <w:pStyle w:val="Heading2"/>
                          <w:jc w:val="center"/>
                          <w:rPr>
                            <w:rFonts w:ascii="Arial" w:eastAsia="Times New Roman" w:hAnsi="Arial" w:cs="Arial"/>
                            <w:sz w:val="32"/>
                            <w:szCs w:val="32"/>
                          </w:rPr>
                        </w:pPr>
                      </w:p>
                      <w:p w14:paraId="060CFE19" w14:textId="77777777" w:rsidR="001E3564" w:rsidRDefault="001E3564" w:rsidP="001E3564">
                        <w:pPr>
                          <w:pStyle w:val="Heading2"/>
                          <w:jc w:val="center"/>
                          <w:rPr>
                            <w:rFonts w:ascii="Arial" w:eastAsia="Times New Roman" w:hAnsi="Arial" w:cs="Arial"/>
                            <w:sz w:val="32"/>
                            <w:szCs w:val="32"/>
                          </w:rPr>
                        </w:pPr>
                      </w:p>
                      <w:p w14:paraId="3B7CC778" w14:textId="77777777" w:rsidR="001E3564" w:rsidRDefault="001E3564" w:rsidP="001E3564">
                        <w:pPr>
                          <w:pStyle w:val="Heading2"/>
                          <w:rPr>
                            <w:rFonts w:ascii="Arial" w:eastAsia="Times New Roman" w:hAnsi="Arial" w:cs="Arial"/>
                            <w:sz w:val="32"/>
                            <w:szCs w:val="32"/>
                          </w:rPr>
                        </w:pPr>
                      </w:p>
                      <w:p w14:paraId="3CFD1DE3" w14:textId="77777777" w:rsidR="001E3564" w:rsidRPr="006A0803" w:rsidRDefault="001E3564" w:rsidP="001E3564"/>
                      <w:p w14:paraId="55705864" w14:textId="77777777" w:rsidR="001E3564" w:rsidRDefault="001E3564" w:rsidP="001E3564">
                        <w:pPr>
                          <w:pStyle w:val="Heading2"/>
                          <w:jc w:val="center"/>
                          <w:rPr>
                            <w:rFonts w:ascii="Arial" w:eastAsia="Times New Roman" w:hAnsi="Arial" w:cs="Arial"/>
                            <w:sz w:val="32"/>
                            <w:szCs w:val="32"/>
                          </w:rPr>
                        </w:pPr>
                      </w:p>
                      <w:p w14:paraId="51FBE6BE" w14:textId="77777777" w:rsidR="001E3564" w:rsidRDefault="001E3564" w:rsidP="001E3564">
                        <w:pPr>
                          <w:pStyle w:val="Heading2"/>
                          <w:jc w:val="center"/>
                          <w:rPr>
                            <w:rFonts w:ascii="Arial" w:eastAsia="Times New Roman" w:hAnsi="Arial" w:cs="Arial"/>
                            <w:sz w:val="32"/>
                            <w:szCs w:val="32"/>
                          </w:rPr>
                        </w:pPr>
                      </w:p>
                      <w:p w14:paraId="47CFEEE0" w14:textId="77777777" w:rsidR="001E3564" w:rsidRPr="00BB315B" w:rsidRDefault="001E3564" w:rsidP="001E3564">
                        <w:pPr>
                          <w:pStyle w:val="Heading2"/>
                          <w:jc w:val="center"/>
                          <w:rPr>
                            <w:rFonts w:asciiTheme="minorHAnsi" w:eastAsia="Times New Roman" w:hAnsiTheme="minorHAnsi" w:cstheme="minorHAnsi"/>
                            <w:sz w:val="32"/>
                            <w:szCs w:val="32"/>
                          </w:rPr>
                        </w:pPr>
                        <w:r w:rsidRPr="00B02AED">
                          <w:rPr>
                            <w:rFonts w:ascii="Arial" w:eastAsia="Times New Roman" w:hAnsi="Arial" w:cs="Arial"/>
                            <w:sz w:val="32"/>
                            <w:szCs w:val="32"/>
                          </w:rPr>
                          <w:t>Buckinghamshire Council announces new highways contractors</w:t>
                        </w:r>
                        <w:r w:rsidRPr="00BB315B">
                          <w:rPr>
                            <w:rFonts w:asciiTheme="minorHAnsi" w:eastAsia="Times New Roman" w:hAnsiTheme="minorHAnsi" w:cstheme="minorHAnsi"/>
                            <w:sz w:val="32"/>
                            <w:szCs w:val="32"/>
                          </w:rPr>
                          <w:t xml:space="preserve"> </w:t>
                        </w:r>
                      </w:p>
                      <w:p w14:paraId="0F0BD7C7" w14:textId="77777777" w:rsidR="001E3564" w:rsidRDefault="001E3564" w:rsidP="001E3564">
                        <w:pPr>
                          <w:jc w:val="center"/>
                          <w:rPr>
                            <w:rFonts w:ascii="Arial" w:eastAsia="Times New Roman" w:hAnsi="Arial" w:cs="Arial"/>
                          </w:rPr>
                        </w:pPr>
                        <w:r w:rsidRPr="00E14324">
                          <w:rPr>
                            <w:rFonts w:asciiTheme="minorHAnsi" w:eastAsia="Times New Roman" w:hAnsiTheme="minorHAnsi" w:cstheme="minorHAnsi"/>
                          </w:rPr>
                          <w:t>​</w:t>
                        </w:r>
                        <w:r>
                          <w:rPr>
                            <w:rFonts w:ascii="Arial" w:eastAsia="Times New Roman" w:hAnsi="Arial" w:cs="Arial"/>
                          </w:rPr>
                          <w:t xml:space="preserve"> </w:t>
                        </w:r>
                      </w:p>
                    </w:tc>
                  </w:tr>
                  <w:tr w:rsidR="001E3564" w14:paraId="3991A93F" w14:textId="77777777" w:rsidTr="001E3564">
                    <w:trPr>
                      <w:tblCellSpacing w:w="0" w:type="dxa"/>
                      <w:jc w:val="center"/>
                    </w:trPr>
                    <w:tc>
                      <w:tcPr>
                        <w:tcW w:w="0" w:type="auto"/>
                        <w:vAlign w:val="center"/>
                        <w:hideMark/>
                      </w:tcPr>
                      <w:p w14:paraId="3FCEDDD6" w14:textId="77777777" w:rsidR="001E3564" w:rsidRDefault="001E3564" w:rsidP="001E3564">
                        <w:pPr>
                          <w:pStyle w:val="NormalWeb"/>
                          <w:rPr>
                            <w:rFonts w:ascii="Arial" w:hAnsi="Arial" w:cs="Arial"/>
                          </w:rPr>
                        </w:pPr>
                        <w:r>
                          <w:rPr>
                            <w:rFonts w:ascii="Arial" w:hAnsi="Arial" w:cs="Arial"/>
                          </w:rPr>
                          <w:t>Buckinghamshire Council have announced the 12 approved contractors who will be working on highways, maintenance and infrastructure projects within the county from 1 April 2023.</w:t>
                        </w:r>
                      </w:p>
                      <w:p w14:paraId="7E21201F" w14:textId="77777777" w:rsidR="001E3564" w:rsidRDefault="001E3564" w:rsidP="001E3564">
                        <w:pPr>
                          <w:pStyle w:val="NormalWeb"/>
                          <w:rPr>
                            <w:rFonts w:ascii="Arial" w:hAnsi="Arial" w:cs="Arial"/>
                          </w:rPr>
                        </w:pPr>
                        <w:r>
                          <w:rPr>
                            <w:rFonts w:ascii="Arial" w:hAnsi="Arial" w:cs="Arial"/>
                          </w:rPr>
                          <w:t>The announcement completes all elements of the transition of the council’s highways and maintenance contract work to new partners, as part of a planned move as the contract with current partner, Ringway Jacobs, comes to a close at the end of this month.</w:t>
                        </w:r>
                      </w:p>
                      <w:p w14:paraId="57DA4D1B" w14:textId="77777777" w:rsidR="001E3564" w:rsidRDefault="001E3564" w:rsidP="001E3564">
                        <w:pPr>
                          <w:pStyle w:val="NormalWeb"/>
                          <w:rPr>
                            <w:rFonts w:ascii="Arial" w:hAnsi="Arial" w:cs="Arial"/>
                          </w:rPr>
                        </w:pPr>
                        <w:r>
                          <w:rPr>
                            <w:rFonts w:ascii="Arial" w:hAnsi="Arial" w:cs="Arial"/>
                          </w:rPr>
                          <w:t>Last year Balfour Beatty Living Places (BBLP) were awarded the council’s Term Maintenance Contract and the Term Consultancy Contract was awarded to Atkins, starting from 1 April 2023. The 12 newly-appointed contractors will work alongside BBLP and Atkins to carry out the works needed, under new Framework 1 and Framework 2 contracts which will run for a period of four years.</w:t>
                        </w:r>
                      </w:p>
                      <w:p w14:paraId="6CCCEAC9" w14:textId="77777777" w:rsidR="001E3564" w:rsidRDefault="001E3564" w:rsidP="001E3564">
                        <w:pPr>
                          <w:pStyle w:val="NormalWeb"/>
                          <w:rPr>
                            <w:rFonts w:ascii="Arial" w:hAnsi="Arial" w:cs="Arial"/>
                          </w:rPr>
                        </w:pPr>
                        <w:r>
                          <w:rPr>
                            <w:rFonts w:ascii="Arial" w:hAnsi="Arial" w:cs="Arial"/>
                          </w:rPr>
                          <w:t>The 12 contractors have been appointed following a procurement process and will operate as follows:</w:t>
                        </w:r>
                      </w:p>
                      <w:p w14:paraId="0C580307" w14:textId="77777777" w:rsidR="001E3564" w:rsidRDefault="001E3564" w:rsidP="001E3564">
                        <w:pPr>
                          <w:pStyle w:val="NormalWeb"/>
                          <w:rPr>
                            <w:rFonts w:ascii="Arial" w:hAnsi="Arial" w:cs="Arial"/>
                          </w:rPr>
                        </w:pPr>
                        <w:r>
                          <w:rPr>
                            <w:rStyle w:val="Strong"/>
                            <w:rFonts w:ascii="Arial" w:hAnsi="Arial" w:cs="Arial"/>
                          </w:rPr>
                          <w:t>Buckinghamshire Highways Framework One - Minor Works</w:t>
                        </w:r>
                      </w:p>
                      <w:p w14:paraId="2778ED80" w14:textId="77777777" w:rsidR="001E3564" w:rsidRDefault="001E3564" w:rsidP="001E3564">
                        <w:pPr>
                          <w:pStyle w:val="NormalWeb"/>
                          <w:rPr>
                            <w:rFonts w:ascii="Arial" w:hAnsi="Arial" w:cs="Arial"/>
                          </w:rPr>
                        </w:pPr>
                        <w:r>
                          <w:rPr>
                            <w:rStyle w:val="Strong"/>
                            <w:rFonts w:ascii="Arial" w:hAnsi="Arial" w:cs="Arial"/>
                          </w:rPr>
                          <w:t>Lot 1:</w:t>
                        </w:r>
                        <w:r>
                          <w:rPr>
                            <w:rFonts w:ascii="Arial" w:hAnsi="Arial" w:cs="Arial"/>
                          </w:rPr>
                          <w:t xml:space="preserve"> </w:t>
                        </w:r>
                        <w:r>
                          <w:rPr>
                            <w:rStyle w:val="Strong"/>
                            <w:rFonts w:ascii="Arial" w:hAnsi="Arial" w:cs="Arial"/>
                          </w:rPr>
                          <w:t>Conventional Surfacing Work</w:t>
                        </w:r>
                      </w:p>
                      <w:p w14:paraId="653C05B0" w14:textId="77777777" w:rsidR="001E3564" w:rsidRDefault="001E3564" w:rsidP="001E3564">
                        <w:pPr>
                          <w:numPr>
                            <w:ilvl w:val="0"/>
                            <w:numId w:val="45"/>
                          </w:numPr>
                          <w:spacing w:before="100" w:beforeAutospacing="1" w:after="100" w:afterAutospacing="1"/>
                          <w:rPr>
                            <w:rFonts w:ascii="Arial" w:eastAsia="Times New Roman" w:hAnsi="Arial" w:cs="Arial"/>
                          </w:rPr>
                        </w:pPr>
                        <w:r>
                          <w:rPr>
                            <w:rFonts w:ascii="Arial" w:eastAsia="Times New Roman" w:hAnsi="Arial" w:cs="Arial"/>
                          </w:rPr>
                          <w:t>Balfour Beatty Living Places Limited</w:t>
                        </w:r>
                      </w:p>
                      <w:p w14:paraId="4AB32800" w14:textId="77777777" w:rsidR="001E3564" w:rsidRDefault="001E3564" w:rsidP="001E3564">
                        <w:pPr>
                          <w:numPr>
                            <w:ilvl w:val="0"/>
                            <w:numId w:val="45"/>
                          </w:numPr>
                          <w:spacing w:before="100" w:beforeAutospacing="1" w:after="100" w:afterAutospacing="1"/>
                          <w:rPr>
                            <w:rFonts w:ascii="Arial" w:eastAsia="Times New Roman" w:hAnsi="Arial" w:cs="Arial"/>
                          </w:rPr>
                        </w:pPr>
                        <w:proofErr w:type="spellStart"/>
                        <w:r>
                          <w:rPr>
                            <w:rFonts w:ascii="Arial" w:eastAsia="Times New Roman" w:hAnsi="Arial" w:cs="Arial"/>
                          </w:rPr>
                          <w:t>Eurovia</w:t>
                        </w:r>
                        <w:proofErr w:type="spellEnd"/>
                        <w:r>
                          <w:rPr>
                            <w:rFonts w:ascii="Arial" w:eastAsia="Times New Roman" w:hAnsi="Arial" w:cs="Arial"/>
                          </w:rPr>
                          <w:t xml:space="preserve"> Infrastructure Limited</w:t>
                        </w:r>
                      </w:p>
                      <w:p w14:paraId="56125387" w14:textId="77777777" w:rsidR="001E3564" w:rsidRDefault="001E3564" w:rsidP="001E3564">
                        <w:pPr>
                          <w:numPr>
                            <w:ilvl w:val="0"/>
                            <w:numId w:val="45"/>
                          </w:numPr>
                          <w:spacing w:before="100" w:beforeAutospacing="1" w:after="100" w:afterAutospacing="1"/>
                          <w:rPr>
                            <w:rFonts w:ascii="Arial" w:eastAsia="Times New Roman" w:hAnsi="Arial" w:cs="Arial"/>
                          </w:rPr>
                        </w:pPr>
                        <w:r>
                          <w:rPr>
                            <w:rFonts w:ascii="Arial" w:eastAsia="Times New Roman" w:hAnsi="Arial" w:cs="Arial"/>
                          </w:rPr>
                          <w:t>O’Hara Bros Surfacing Limited</w:t>
                        </w:r>
                      </w:p>
                      <w:p w14:paraId="181B3F7B" w14:textId="77777777" w:rsidR="001E3564" w:rsidRDefault="001E3564" w:rsidP="001E3564">
                        <w:pPr>
                          <w:pStyle w:val="NormalWeb"/>
                          <w:rPr>
                            <w:rFonts w:ascii="Arial" w:hAnsi="Arial" w:cs="Arial"/>
                          </w:rPr>
                        </w:pPr>
                        <w:r>
                          <w:rPr>
                            <w:rStyle w:val="Strong"/>
                            <w:rFonts w:ascii="Arial" w:hAnsi="Arial" w:cs="Arial"/>
                          </w:rPr>
                          <w:t>Lot 2: Surface Treatments including Surface Dressing</w:t>
                        </w:r>
                      </w:p>
                      <w:p w14:paraId="685F1890" w14:textId="77777777" w:rsidR="001E3564" w:rsidRDefault="001E3564" w:rsidP="001E3564">
                        <w:pPr>
                          <w:numPr>
                            <w:ilvl w:val="0"/>
                            <w:numId w:val="46"/>
                          </w:numPr>
                          <w:spacing w:before="100" w:beforeAutospacing="1" w:after="100" w:afterAutospacing="1"/>
                          <w:rPr>
                            <w:rFonts w:ascii="Arial" w:eastAsia="Times New Roman" w:hAnsi="Arial" w:cs="Arial"/>
                          </w:rPr>
                        </w:pPr>
                        <w:r>
                          <w:rPr>
                            <w:rFonts w:ascii="Arial" w:eastAsia="Times New Roman" w:hAnsi="Arial" w:cs="Arial"/>
                          </w:rPr>
                          <w:t>Colas Limited</w:t>
                        </w:r>
                      </w:p>
                      <w:p w14:paraId="233E4613" w14:textId="77777777" w:rsidR="001E3564" w:rsidRDefault="001E3564" w:rsidP="001E3564">
                        <w:pPr>
                          <w:numPr>
                            <w:ilvl w:val="0"/>
                            <w:numId w:val="46"/>
                          </w:numPr>
                          <w:spacing w:before="100" w:beforeAutospacing="1" w:after="100" w:afterAutospacing="1"/>
                          <w:rPr>
                            <w:rFonts w:ascii="Arial" w:eastAsia="Times New Roman" w:hAnsi="Arial" w:cs="Arial"/>
                          </w:rPr>
                        </w:pPr>
                        <w:proofErr w:type="spellStart"/>
                        <w:r>
                          <w:rPr>
                            <w:rFonts w:ascii="Arial" w:eastAsia="Times New Roman" w:hAnsi="Arial" w:cs="Arial"/>
                          </w:rPr>
                          <w:t>Eurovia</w:t>
                        </w:r>
                        <w:proofErr w:type="spellEnd"/>
                        <w:r>
                          <w:rPr>
                            <w:rFonts w:ascii="Arial" w:eastAsia="Times New Roman" w:hAnsi="Arial" w:cs="Arial"/>
                          </w:rPr>
                          <w:t xml:space="preserve"> Infrastructure Limited</w:t>
                        </w:r>
                      </w:p>
                      <w:p w14:paraId="271300C0" w14:textId="77777777" w:rsidR="001E3564" w:rsidRDefault="001E3564" w:rsidP="001E3564">
                        <w:pPr>
                          <w:numPr>
                            <w:ilvl w:val="0"/>
                            <w:numId w:val="46"/>
                          </w:numPr>
                          <w:spacing w:before="100" w:beforeAutospacing="1" w:after="100" w:afterAutospacing="1"/>
                          <w:rPr>
                            <w:rFonts w:ascii="Arial" w:eastAsia="Times New Roman" w:hAnsi="Arial" w:cs="Arial"/>
                          </w:rPr>
                        </w:pPr>
                        <w:r>
                          <w:rPr>
                            <w:rFonts w:ascii="Arial" w:eastAsia="Times New Roman" w:hAnsi="Arial" w:cs="Arial"/>
                          </w:rPr>
                          <w:t>Kier Highways Limited</w:t>
                        </w:r>
                      </w:p>
                      <w:p w14:paraId="1F1081EB" w14:textId="77777777" w:rsidR="001E3564" w:rsidRDefault="001E3564" w:rsidP="001E3564">
                        <w:pPr>
                          <w:pStyle w:val="NormalWeb"/>
                          <w:rPr>
                            <w:rFonts w:ascii="Arial" w:hAnsi="Arial" w:cs="Arial"/>
                          </w:rPr>
                        </w:pPr>
                        <w:r>
                          <w:rPr>
                            <w:rStyle w:val="Strong"/>
                            <w:rFonts w:ascii="Arial" w:hAnsi="Arial" w:cs="Arial"/>
                          </w:rPr>
                          <w:t>Lot 3: Minor Works (under £500K)</w:t>
                        </w:r>
                      </w:p>
                      <w:p w14:paraId="5754E8BD" w14:textId="77777777" w:rsidR="001E3564" w:rsidRDefault="001E3564" w:rsidP="001E3564">
                        <w:pPr>
                          <w:numPr>
                            <w:ilvl w:val="0"/>
                            <w:numId w:val="47"/>
                          </w:numPr>
                          <w:spacing w:before="100" w:beforeAutospacing="1" w:after="100" w:afterAutospacing="1"/>
                          <w:rPr>
                            <w:rFonts w:ascii="Arial" w:eastAsia="Times New Roman" w:hAnsi="Arial" w:cs="Arial"/>
                          </w:rPr>
                        </w:pPr>
                        <w:r>
                          <w:rPr>
                            <w:rFonts w:ascii="Arial" w:eastAsia="Times New Roman" w:hAnsi="Arial" w:cs="Arial"/>
                          </w:rPr>
                          <w:t>Balfour Beatty Living Places Limited</w:t>
                        </w:r>
                      </w:p>
                      <w:p w14:paraId="6F7188BA" w14:textId="77777777" w:rsidR="001E3564" w:rsidRDefault="001E3564" w:rsidP="001E3564">
                        <w:pPr>
                          <w:numPr>
                            <w:ilvl w:val="0"/>
                            <w:numId w:val="47"/>
                          </w:numPr>
                          <w:spacing w:before="100" w:beforeAutospacing="1" w:after="100" w:afterAutospacing="1"/>
                          <w:rPr>
                            <w:rFonts w:ascii="Arial" w:eastAsia="Times New Roman" w:hAnsi="Arial" w:cs="Arial"/>
                          </w:rPr>
                        </w:pPr>
                        <w:r>
                          <w:rPr>
                            <w:rFonts w:ascii="Arial" w:eastAsia="Times New Roman" w:hAnsi="Arial" w:cs="Arial"/>
                          </w:rPr>
                          <w:t>J McCann and Co Limited</w:t>
                        </w:r>
                      </w:p>
                      <w:p w14:paraId="71974140" w14:textId="77777777" w:rsidR="001E3564" w:rsidRDefault="001E3564" w:rsidP="001E3564">
                        <w:pPr>
                          <w:numPr>
                            <w:ilvl w:val="0"/>
                            <w:numId w:val="47"/>
                          </w:numPr>
                          <w:spacing w:before="100" w:beforeAutospacing="1" w:after="100" w:afterAutospacing="1"/>
                          <w:rPr>
                            <w:rFonts w:ascii="Arial" w:eastAsia="Times New Roman" w:hAnsi="Arial" w:cs="Arial"/>
                          </w:rPr>
                        </w:pPr>
                        <w:r>
                          <w:rPr>
                            <w:rFonts w:ascii="Arial" w:eastAsia="Times New Roman" w:hAnsi="Arial" w:cs="Arial"/>
                          </w:rPr>
                          <w:t>O’Hara Bros Surfacing Limited  </w:t>
                        </w:r>
                      </w:p>
                      <w:p w14:paraId="52AF33DA" w14:textId="77777777" w:rsidR="001E3564" w:rsidRDefault="001E3564" w:rsidP="001E3564">
                        <w:pPr>
                          <w:pStyle w:val="NormalWeb"/>
                          <w:rPr>
                            <w:rFonts w:ascii="Arial" w:hAnsi="Arial" w:cs="Arial"/>
                          </w:rPr>
                        </w:pPr>
                        <w:r>
                          <w:rPr>
                            <w:rStyle w:val="Strong"/>
                            <w:rFonts w:ascii="Arial" w:hAnsi="Arial" w:cs="Arial"/>
                          </w:rPr>
                          <w:t>Buckinghamshire Highways Framework Two - Major Works (over £500K)</w:t>
                        </w:r>
                      </w:p>
                      <w:p w14:paraId="266518ED" w14:textId="77777777" w:rsidR="001E3564" w:rsidRDefault="001E3564" w:rsidP="001E3564">
                        <w:pPr>
                          <w:numPr>
                            <w:ilvl w:val="0"/>
                            <w:numId w:val="48"/>
                          </w:numPr>
                          <w:spacing w:before="100" w:beforeAutospacing="1" w:after="100" w:afterAutospacing="1"/>
                          <w:rPr>
                            <w:rFonts w:ascii="Arial" w:eastAsia="Times New Roman" w:hAnsi="Arial" w:cs="Arial"/>
                          </w:rPr>
                        </w:pPr>
                        <w:r>
                          <w:rPr>
                            <w:rFonts w:ascii="Arial" w:eastAsia="Times New Roman" w:hAnsi="Arial" w:cs="Arial"/>
                          </w:rPr>
                          <w:t>Balfour Beatty Living Places Limited</w:t>
                        </w:r>
                      </w:p>
                      <w:p w14:paraId="0F79F0B3" w14:textId="77777777" w:rsidR="001E3564" w:rsidRDefault="001E3564" w:rsidP="001E3564">
                        <w:pPr>
                          <w:numPr>
                            <w:ilvl w:val="0"/>
                            <w:numId w:val="48"/>
                          </w:numPr>
                          <w:spacing w:before="100" w:beforeAutospacing="1" w:after="100" w:afterAutospacing="1"/>
                          <w:rPr>
                            <w:rFonts w:ascii="Arial" w:eastAsia="Times New Roman" w:hAnsi="Arial" w:cs="Arial"/>
                          </w:rPr>
                        </w:pPr>
                        <w:proofErr w:type="spellStart"/>
                        <w:r>
                          <w:rPr>
                            <w:rFonts w:ascii="Arial" w:eastAsia="Times New Roman" w:hAnsi="Arial" w:cs="Arial"/>
                          </w:rPr>
                          <w:lastRenderedPageBreak/>
                          <w:t>Keltbray</w:t>
                        </w:r>
                        <w:proofErr w:type="spellEnd"/>
                        <w:r>
                          <w:rPr>
                            <w:rFonts w:ascii="Arial" w:eastAsia="Times New Roman" w:hAnsi="Arial" w:cs="Arial"/>
                          </w:rPr>
                          <w:t xml:space="preserve"> Highways Limited</w:t>
                        </w:r>
                      </w:p>
                      <w:p w14:paraId="5413CA22" w14:textId="77777777" w:rsidR="001E3564" w:rsidRDefault="001E3564" w:rsidP="001E3564">
                        <w:pPr>
                          <w:numPr>
                            <w:ilvl w:val="0"/>
                            <w:numId w:val="48"/>
                          </w:numPr>
                          <w:spacing w:before="100" w:beforeAutospacing="1" w:after="100" w:afterAutospacing="1"/>
                          <w:rPr>
                            <w:rFonts w:ascii="Arial" w:eastAsia="Times New Roman" w:hAnsi="Arial" w:cs="Arial"/>
                          </w:rPr>
                        </w:pPr>
                        <w:r>
                          <w:rPr>
                            <w:rFonts w:ascii="Arial" w:eastAsia="Times New Roman" w:hAnsi="Arial" w:cs="Arial"/>
                          </w:rPr>
                          <w:t>Tilbury Douglas Construction Limited</w:t>
                        </w:r>
                      </w:p>
                      <w:p w14:paraId="163E62A8" w14:textId="77777777" w:rsidR="001E3564" w:rsidRDefault="001E3564" w:rsidP="001E3564">
                        <w:pPr>
                          <w:pStyle w:val="NormalWeb"/>
                          <w:rPr>
                            <w:rFonts w:ascii="Arial" w:hAnsi="Arial" w:cs="Arial"/>
                          </w:rPr>
                        </w:pPr>
                        <w:r>
                          <w:rPr>
                            <w:rFonts w:ascii="Arial" w:hAnsi="Arial" w:cs="Arial"/>
                          </w:rPr>
                          <w:t>The frameworks have been set up in this way to deliver value for money and to allow the council to align delivery of highways and regeneration infrastructure projects under a new delivery model. The new model will mean other council services such as Flooding and Development, Transport Strategy and Rights of Way teams can benefit from the wide range of expertise and experience provided by the range of contractors.</w:t>
                        </w:r>
                      </w:p>
                      <w:p w14:paraId="725B7483" w14:textId="77777777" w:rsidR="001E3564" w:rsidRDefault="001E3564" w:rsidP="001E3564">
                        <w:pPr>
                          <w:pStyle w:val="NormalWeb"/>
                          <w:rPr>
                            <w:rFonts w:ascii="Arial" w:hAnsi="Arial" w:cs="Arial"/>
                          </w:rPr>
                        </w:pPr>
                        <w:r>
                          <w:rPr>
                            <w:rFonts w:ascii="Arial" w:hAnsi="Arial" w:cs="Arial"/>
                          </w:rPr>
                          <w:t xml:space="preserve">​ </w:t>
                        </w:r>
                      </w:p>
                    </w:tc>
                  </w:tr>
                </w:tbl>
                <w:p w14:paraId="17A4CFF6" w14:textId="3FE051FB" w:rsidR="00FC6F53" w:rsidRPr="00D14BC0" w:rsidRDefault="00FC6F53" w:rsidP="00FC6F53">
                  <w:pPr>
                    <w:pStyle w:val="Heading2"/>
                    <w:jc w:val="center"/>
                    <w:rPr>
                      <w:rFonts w:ascii="Arial" w:eastAsia="Times New Roman" w:hAnsi="Arial" w:cs="Arial"/>
                      <w:sz w:val="32"/>
                      <w:szCs w:val="32"/>
                    </w:rPr>
                  </w:pPr>
                </w:p>
                <w:p w14:paraId="28CAC80A" w14:textId="77777777" w:rsidR="00FC6F53" w:rsidRPr="00D14BC0" w:rsidRDefault="00FC6F53" w:rsidP="00FC6F53">
                  <w:pPr>
                    <w:jc w:val="center"/>
                    <w:rPr>
                      <w:rFonts w:ascii="Arial" w:eastAsia="Times New Roman" w:hAnsi="Arial" w:cs="Arial"/>
                      <w:sz w:val="32"/>
                      <w:szCs w:val="32"/>
                    </w:rPr>
                  </w:pPr>
                  <w:r w:rsidRPr="00D14BC0">
                    <w:rPr>
                      <w:rFonts w:ascii="Arial" w:eastAsia="Times New Roman" w:hAnsi="Arial" w:cs="Arial"/>
                      <w:sz w:val="32"/>
                      <w:szCs w:val="32"/>
                    </w:rPr>
                    <w:t xml:space="preserve">​ </w:t>
                  </w:r>
                </w:p>
              </w:tc>
            </w:tr>
            <w:tr w:rsidR="00FC6F53" w14:paraId="39C4EFC5" w14:textId="77777777" w:rsidTr="00FC6F53">
              <w:trPr>
                <w:tblCellSpacing w:w="0" w:type="dxa"/>
                <w:jc w:val="center"/>
              </w:trPr>
              <w:tc>
                <w:tcPr>
                  <w:tcW w:w="0" w:type="auto"/>
                  <w:vAlign w:val="center"/>
                  <w:hideMark/>
                </w:tcPr>
                <w:p w14:paraId="72B467FF" w14:textId="1AE2022F" w:rsidR="005732C9" w:rsidRDefault="005732C9" w:rsidP="005732C9">
                  <w:pPr>
                    <w:pStyle w:val="NormalWeb"/>
                    <w:rPr>
                      <w:rFonts w:ascii="Arial" w:hAnsi="Arial" w:cs="Arial"/>
                    </w:rPr>
                  </w:pPr>
                </w:p>
                <w:p w14:paraId="541486BC" w14:textId="03AF73E7" w:rsidR="00FC6F53" w:rsidRDefault="00FC6F53" w:rsidP="00FC6F53">
                  <w:pPr>
                    <w:pStyle w:val="NormalWeb"/>
                    <w:rPr>
                      <w:rFonts w:ascii="Arial" w:hAnsi="Arial" w:cs="Arial"/>
                    </w:rPr>
                  </w:pPr>
                  <w:r>
                    <w:rPr>
                      <w:rFonts w:ascii="Arial" w:hAnsi="Arial" w:cs="Arial"/>
                    </w:rPr>
                    <w:t xml:space="preserve">, </w:t>
                  </w:r>
                </w:p>
                <w:p w14:paraId="3D3873F2" w14:textId="3E7A2D18" w:rsidR="00FC6F53" w:rsidRDefault="00FC6F53" w:rsidP="00D14BC0">
                  <w:pPr>
                    <w:pStyle w:val="NormalWeb"/>
                    <w:spacing w:before="0" w:beforeAutospacing="0" w:after="0" w:afterAutospacing="0"/>
                    <w:rPr>
                      <w:rFonts w:ascii="Arial" w:hAnsi="Arial" w:cs="Arial"/>
                    </w:rPr>
                  </w:pPr>
                </w:p>
              </w:tc>
            </w:tr>
          </w:tbl>
          <w:p w14:paraId="09563733" w14:textId="6069D0A8" w:rsidR="008D2A4C" w:rsidRPr="000B38D8" w:rsidRDefault="008D2A4C" w:rsidP="008D2A4C">
            <w:pPr>
              <w:pStyle w:val="NormalWeb"/>
              <w:spacing w:before="0"/>
              <w:rPr>
                <w:rFonts w:asciiTheme="majorHAnsi" w:hAnsiTheme="majorHAnsi"/>
                <w:color w:val="31849B" w:themeColor="accent5" w:themeShade="BF"/>
                <w:sz w:val="32"/>
                <w:szCs w:val="32"/>
              </w:rPr>
            </w:pPr>
          </w:p>
          <w:p w14:paraId="4B9058D9" w14:textId="77777777" w:rsidR="008D2A4C" w:rsidRPr="000B1F3E" w:rsidRDefault="008D2A4C" w:rsidP="008D2A4C">
            <w:pPr>
              <w:pStyle w:val="NormalWeb"/>
              <w:rPr>
                <w:rFonts w:asciiTheme="majorHAnsi" w:hAnsiTheme="majorHAnsi"/>
                <w:color w:val="31849B" w:themeColor="accent5" w:themeShade="BF"/>
                <w:sz w:val="28"/>
                <w:szCs w:val="28"/>
              </w:rPr>
            </w:pPr>
            <w:r w:rsidRPr="000B1F3E">
              <w:rPr>
                <w:rFonts w:asciiTheme="majorHAnsi" w:hAnsiTheme="majorHAnsi"/>
                <w:color w:val="31849B" w:themeColor="accent5" w:themeShade="BF"/>
                <w:sz w:val="28"/>
                <w:szCs w:val="28"/>
              </w:rPr>
              <w:t xml:space="preserve">​ </w:t>
            </w:r>
          </w:p>
        </w:tc>
      </w:tr>
      <w:tr w:rsidR="008D2A4C" w14:paraId="10421360" w14:textId="77777777" w:rsidTr="009F31A9">
        <w:trPr>
          <w:tblCellSpacing w:w="0" w:type="dxa"/>
          <w:jc w:val="center"/>
        </w:trPr>
        <w:tc>
          <w:tcPr>
            <w:tcW w:w="9026" w:type="dxa"/>
            <w:vAlign w:val="center"/>
            <w:hideMark/>
          </w:tcPr>
          <w:p w14:paraId="64544759" w14:textId="22C7BB30" w:rsidR="008D2A4C" w:rsidRPr="005178CE" w:rsidRDefault="008D2A4C" w:rsidP="005178CE">
            <w:pPr>
              <w:pStyle w:val="NormalWeb"/>
              <w:spacing w:before="0" w:beforeAutospacing="0" w:after="0" w:afterAutospacing="0"/>
              <w:rPr>
                <w:sz w:val="24"/>
                <w:szCs w:val="24"/>
              </w:rPr>
            </w:pPr>
          </w:p>
        </w:tc>
      </w:tr>
    </w:tbl>
    <w:p w14:paraId="37BF0D54" w14:textId="77777777" w:rsidR="009A4B46" w:rsidRDefault="009A4B46" w:rsidP="009A4B46">
      <w:pPr>
        <w:rPr>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663D85" w14:paraId="7E4F2DDB" w14:textId="77777777" w:rsidTr="005732C9">
        <w:trPr>
          <w:tblCellSpacing w:w="0" w:type="dxa"/>
          <w:jc w:val="center"/>
        </w:trPr>
        <w:tc>
          <w:tcPr>
            <w:tcW w:w="9452" w:type="dxa"/>
            <w:vAlign w:val="center"/>
            <w:hideMark/>
          </w:tcPr>
          <w:p w14:paraId="2AAEA11B" w14:textId="49B4AE51" w:rsidR="00663D85" w:rsidRPr="000B38D8" w:rsidRDefault="00663D85" w:rsidP="00663D85">
            <w:pPr>
              <w:pStyle w:val="NormalWeb"/>
              <w:spacing w:before="0" w:after="160" w:line="254" w:lineRule="auto"/>
              <w:rPr>
                <w:rFonts w:ascii="Arial" w:hAnsi="Arial" w:cs="Arial"/>
                <w:b/>
                <w:bCs/>
                <w:color w:val="31849B" w:themeColor="accent5" w:themeShade="BF"/>
                <w:sz w:val="32"/>
                <w:szCs w:val="32"/>
              </w:rPr>
            </w:pPr>
          </w:p>
          <w:p w14:paraId="08674F05" w14:textId="77777777" w:rsidR="00663D85" w:rsidRPr="00663D85" w:rsidRDefault="00663D85" w:rsidP="00663D85">
            <w:pPr>
              <w:pStyle w:val="NormalWeb"/>
              <w:spacing w:after="160" w:line="254" w:lineRule="auto"/>
              <w:rPr>
                <w:rFonts w:ascii="Arial" w:hAnsi="Arial" w:cs="Arial"/>
                <w:b/>
                <w:bCs/>
                <w:sz w:val="32"/>
                <w:szCs w:val="32"/>
              </w:rPr>
            </w:pPr>
            <w:r w:rsidRPr="00663D85">
              <w:rPr>
                <w:rFonts w:ascii="Arial" w:hAnsi="Arial" w:cs="Arial"/>
                <w:b/>
                <w:bCs/>
                <w:sz w:val="32"/>
                <w:szCs w:val="32"/>
              </w:rPr>
              <w:t xml:space="preserve">​ </w:t>
            </w:r>
          </w:p>
        </w:tc>
      </w:tr>
      <w:tr w:rsidR="00663D85" w14:paraId="22E244F3" w14:textId="77777777" w:rsidTr="005732C9">
        <w:trPr>
          <w:tblCellSpacing w:w="0" w:type="dxa"/>
          <w:jc w:val="center"/>
        </w:trPr>
        <w:tc>
          <w:tcPr>
            <w:tcW w:w="9452" w:type="dxa"/>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26"/>
            </w:tblGrid>
            <w:tr w:rsidR="00390F7F" w14:paraId="4915946D" w14:textId="77777777" w:rsidTr="00390F7F">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9026"/>
                  </w:tblGrid>
                  <w:tr w:rsidR="008F30FC" w14:paraId="47F9381E" w14:textId="77777777" w:rsidTr="00081F40">
                    <w:trPr>
                      <w:tblCellSpacing w:w="0" w:type="dxa"/>
                      <w:jc w:val="center"/>
                    </w:trPr>
                    <w:tc>
                      <w:tcPr>
                        <w:tcW w:w="0" w:type="auto"/>
                        <w:vAlign w:val="center"/>
                        <w:hideMark/>
                      </w:tcPr>
                      <w:p w14:paraId="2028F098" w14:textId="77777777" w:rsidR="008F30FC" w:rsidRPr="00560DB5" w:rsidRDefault="008F30FC" w:rsidP="008F30FC">
                        <w:pPr>
                          <w:pStyle w:val="Heading2"/>
                          <w:jc w:val="center"/>
                          <w:rPr>
                            <w:rFonts w:ascii="Arial" w:eastAsia="Times New Roman" w:hAnsi="Arial" w:cs="Arial"/>
                            <w:b/>
                            <w:bCs/>
                            <w:sz w:val="32"/>
                            <w:szCs w:val="32"/>
                          </w:rPr>
                        </w:pPr>
                        <w:r w:rsidRPr="00560DB5">
                          <w:rPr>
                            <w:rFonts w:ascii="Arial" w:eastAsia="Times New Roman" w:hAnsi="Arial" w:cs="Arial"/>
                            <w:b/>
                            <w:bCs/>
                            <w:sz w:val="32"/>
                            <w:szCs w:val="32"/>
                          </w:rPr>
                          <w:lastRenderedPageBreak/>
                          <w:t xml:space="preserve">Council joins forces with Forestry England to create new woodland in Wing </w:t>
                        </w:r>
                      </w:p>
                      <w:p w14:paraId="5DA2C1FF" w14:textId="77777777" w:rsidR="008F30FC" w:rsidRDefault="008F30FC" w:rsidP="008F30FC">
                        <w:pPr>
                          <w:jc w:val="center"/>
                          <w:rPr>
                            <w:rFonts w:ascii="Arial" w:eastAsia="Times New Roman" w:hAnsi="Arial" w:cs="Arial"/>
                          </w:rPr>
                        </w:pPr>
                        <w:r>
                          <w:rPr>
                            <w:rFonts w:ascii="Arial" w:eastAsia="Times New Roman" w:hAnsi="Arial" w:cs="Arial"/>
                          </w:rPr>
                          <w:t xml:space="preserve">​ </w:t>
                        </w:r>
                      </w:p>
                    </w:tc>
                  </w:tr>
                  <w:tr w:rsidR="008F30FC" w14:paraId="22C0367C" w14:textId="77777777" w:rsidTr="00081F40">
                    <w:trPr>
                      <w:tblCellSpacing w:w="0" w:type="dxa"/>
                      <w:jc w:val="center"/>
                    </w:trPr>
                    <w:tc>
                      <w:tcPr>
                        <w:tcW w:w="0" w:type="auto"/>
                        <w:vAlign w:val="center"/>
                        <w:hideMark/>
                      </w:tcPr>
                      <w:p w14:paraId="3EEAA0A1" w14:textId="77777777" w:rsidR="008F30FC" w:rsidRDefault="008F30FC" w:rsidP="008F30FC">
                        <w:pPr>
                          <w:pStyle w:val="NormalWeb"/>
                          <w:spacing w:before="0" w:beforeAutospacing="0" w:after="0" w:afterAutospacing="0"/>
                          <w:rPr>
                            <w:sz w:val="24"/>
                            <w:szCs w:val="24"/>
                          </w:rPr>
                        </w:pPr>
                        <w:r>
                          <w:rPr>
                            <w:sz w:val="24"/>
                            <w:szCs w:val="24"/>
                          </w:rPr>
                          <w:t>Plans to plant a brand-new woodland in Wing have been given the green light in a joint project between Forestry England and Buckinghamshire Council. The new Wing Wood will see 132,000 trees planted on land owned by Buckinghamshire Council, creating an inspiring green space for local people, a valuable habitat for wildlife and a sustainable source of timber.</w:t>
                        </w:r>
                      </w:p>
                      <w:p w14:paraId="4A211023" w14:textId="77777777" w:rsidR="008F30FC" w:rsidRDefault="008F30FC" w:rsidP="008F30FC">
                        <w:pPr>
                          <w:pStyle w:val="NormalWeb"/>
                          <w:spacing w:before="0" w:beforeAutospacing="0" w:after="0" w:afterAutospacing="0"/>
                          <w:rPr>
                            <w:sz w:val="24"/>
                            <w:szCs w:val="24"/>
                          </w:rPr>
                        </w:pPr>
                        <w:r>
                          <w:rPr>
                            <w:sz w:val="24"/>
                            <w:szCs w:val="24"/>
                          </w:rPr>
                          <w:t> </w:t>
                        </w:r>
                      </w:p>
                      <w:p w14:paraId="7174EBC6" w14:textId="77777777" w:rsidR="008F30FC" w:rsidRDefault="008F30FC" w:rsidP="008F30FC">
                        <w:pPr>
                          <w:pStyle w:val="NormalWeb"/>
                          <w:spacing w:before="0" w:beforeAutospacing="0" w:after="0" w:afterAutospacing="0"/>
                          <w:rPr>
                            <w:sz w:val="24"/>
                            <w:szCs w:val="24"/>
                          </w:rPr>
                        </w:pPr>
                        <w:r>
                          <w:rPr>
                            <w:sz w:val="24"/>
                            <w:szCs w:val="24"/>
                          </w:rPr>
                          <w:t>The decision to create the new woodland on the 51-hectare site follows a public consultation last year and local and national organisations were also involved in discussions over the woodland plan. Wing Wood will include a mix of tree species suited to the locality, five new wildlife ponds and a community orchard as well as accessible paths for walking and cycling. As part of the woodland design, Forestry England hope to link the new Wing Wood with Long Spinney Wood, creating clear paths and an easy connection between the two areas.</w:t>
                        </w:r>
                      </w:p>
                      <w:p w14:paraId="2D85FBB3" w14:textId="77777777" w:rsidR="008F30FC" w:rsidRDefault="008F30FC" w:rsidP="008F30FC">
                        <w:pPr>
                          <w:pStyle w:val="NormalWeb"/>
                          <w:spacing w:before="0" w:beforeAutospacing="0" w:after="0" w:afterAutospacing="0"/>
                          <w:rPr>
                            <w:sz w:val="24"/>
                            <w:szCs w:val="24"/>
                          </w:rPr>
                        </w:pPr>
                        <w:r>
                          <w:rPr>
                            <w:sz w:val="24"/>
                            <w:szCs w:val="24"/>
                          </w:rPr>
                          <w:t> </w:t>
                        </w:r>
                      </w:p>
                      <w:p w14:paraId="0815C3BE" w14:textId="77777777" w:rsidR="008F30FC" w:rsidRDefault="008F30FC" w:rsidP="008F30FC">
                        <w:pPr>
                          <w:pStyle w:val="NormalWeb"/>
                          <w:spacing w:before="0" w:beforeAutospacing="0" w:after="0" w:afterAutospacing="0"/>
                          <w:rPr>
                            <w:sz w:val="24"/>
                            <w:szCs w:val="24"/>
                          </w:rPr>
                        </w:pPr>
                        <w:r>
                          <w:rPr>
                            <w:sz w:val="24"/>
                            <w:szCs w:val="24"/>
                          </w:rPr>
                          <w:t xml:space="preserve">Forestry England will begin planting this year and aim to get most of the trees in the ground before the end of April with the rest planted in the autumn and winter. The 132,000 trees will form part of the council’s pledge to plant 543,000 trees, one for </w:t>
                        </w:r>
                        <w:proofErr w:type="spellStart"/>
                        <w:r>
                          <w:rPr>
                            <w:sz w:val="24"/>
                            <w:szCs w:val="24"/>
                          </w:rPr>
                          <w:t>for</w:t>
                        </w:r>
                        <w:proofErr w:type="spellEnd"/>
                        <w:r>
                          <w:rPr>
                            <w:sz w:val="24"/>
                            <w:szCs w:val="24"/>
                          </w:rPr>
                          <w:t xml:space="preserve"> every resident in Buckinghamshire by2031, as part of its Climate Change Strategy.</w:t>
                        </w:r>
                      </w:p>
                      <w:p w14:paraId="46030EF7" w14:textId="77777777" w:rsidR="008F30FC" w:rsidRDefault="008F30FC" w:rsidP="008F30FC">
                        <w:pPr>
                          <w:pStyle w:val="NormalWeb"/>
                          <w:spacing w:before="0" w:beforeAutospacing="0" w:after="0" w:afterAutospacing="0"/>
                          <w:rPr>
                            <w:sz w:val="24"/>
                            <w:szCs w:val="24"/>
                          </w:rPr>
                        </w:pPr>
                        <w:r>
                          <w:rPr>
                            <w:sz w:val="24"/>
                            <w:szCs w:val="24"/>
                          </w:rPr>
                          <w:t> </w:t>
                        </w:r>
                      </w:p>
                      <w:p w14:paraId="7E61E362" w14:textId="77777777" w:rsidR="008F30FC" w:rsidRDefault="008F30FC" w:rsidP="008F30FC">
                        <w:pPr>
                          <w:pStyle w:val="NormalWeb"/>
                          <w:spacing w:before="0" w:beforeAutospacing="0" w:after="0" w:afterAutospacing="0"/>
                          <w:rPr>
                            <w:sz w:val="24"/>
                            <w:szCs w:val="24"/>
                          </w:rPr>
                        </w:pPr>
                        <w:r>
                          <w:rPr>
                            <w:sz w:val="24"/>
                            <w:szCs w:val="24"/>
                          </w:rPr>
                          <w:t>Gareth Williams, Buckinghamshire Council’s Cabinet Member for Climate Change and Environment, said:</w:t>
                        </w:r>
                      </w:p>
                      <w:p w14:paraId="0C5D15A6" w14:textId="77777777" w:rsidR="008F30FC" w:rsidRDefault="008F30FC" w:rsidP="008F30FC">
                        <w:pPr>
                          <w:pStyle w:val="NormalWeb"/>
                          <w:spacing w:before="0" w:beforeAutospacing="0" w:after="0" w:afterAutospacing="0"/>
                          <w:rPr>
                            <w:sz w:val="24"/>
                            <w:szCs w:val="24"/>
                          </w:rPr>
                        </w:pPr>
                        <w:r>
                          <w:rPr>
                            <w:sz w:val="24"/>
                            <w:szCs w:val="24"/>
                          </w:rPr>
                          <w:t> </w:t>
                        </w:r>
                      </w:p>
                      <w:p w14:paraId="6A143C45" w14:textId="77777777" w:rsidR="008F30FC" w:rsidRDefault="008F30FC" w:rsidP="008F30FC">
                        <w:pPr>
                          <w:pStyle w:val="NormalWeb"/>
                          <w:spacing w:before="0" w:beforeAutospacing="0" w:after="0" w:afterAutospacing="0"/>
                          <w:rPr>
                            <w:sz w:val="24"/>
                            <w:szCs w:val="24"/>
                          </w:rPr>
                        </w:pPr>
                        <w:r>
                          <w:rPr>
                            <w:sz w:val="24"/>
                            <w:szCs w:val="24"/>
                          </w:rPr>
                          <w:t>“We are really pleased to be able to join forces with Forestry England to develop this new countryside space in Wing. Not only will it provide an additional green space for people to enjoy, but it will also create a welcome new haven for wildlife, enhance and enrich the existing countryside and help us to work towards our net zero carbon goal for the future.”</w:t>
                        </w:r>
                      </w:p>
                      <w:p w14:paraId="25592166" w14:textId="77777777" w:rsidR="008F30FC" w:rsidRDefault="008F30FC" w:rsidP="008F30FC">
                        <w:pPr>
                          <w:pStyle w:val="NormalWeb"/>
                          <w:spacing w:before="0" w:beforeAutospacing="0" w:after="0" w:afterAutospacing="0"/>
                          <w:rPr>
                            <w:sz w:val="24"/>
                            <w:szCs w:val="24"/>
                          </w:rPr>
                        </w:pPr>
                        <w:r>
                          <w:rPr>
                            <w:sz w:val="24"/>
                            <w:szCs w:val="24"/>
                          </w:rPr>
                          <w:t> </w:t>
                        </w:r>
                      </w:p>
                      <w:p w14:paraId="676302F8" w14:textId="77777777" w:rsidR="008F30FC" w:rsidRDefault="008F30FC" w:rsidP="008F30FC">
                        <w:pPr>
                          <w:pStyle w:val="NormalWeb"/>
                          <w:spacing w:before="0" w:beforeAutospacing="0" w:after="0" w:afterAutospacing="0"/>
                          <w:rPr>
                            <w:sz w:val="24"/>
                            <w:szCs w:val="24"/>
                          </w:rPr>
                        </w:pPr>
                        <w:r>
                          <w:rPr>
                            <w:sz w:val="24"/>
                            <w:szCs w:val="24"/>
                          </w:rPr>
                          <w:t>Bethany Cambridge, Head of Woodland Creation at Forestry England, commented:</w:t>
                        </w:r>
                      </w:p>
                      <w:p w14:paraId="5C75D7C8" w14:textId="77777777" w:rsidR="008F30FC" w:rsidRDefault="008F30FC" w:rsidP="008F30FC">
                        <w:pPr>
                          <w:pStyle w:val="NormalWeb"/>
                          <w:spacing w:before="0" w:beforeAutospacing="0" w:after="0" w:afterAutospacing="0"/>
                          <w:rPr>
                            <w:sz w:val="24"/>
                            <w:szCs w:val="24"/>
                          </w:rPr>
                        </w:pPr>
                        <w:r>
                          <w:rPr>
                            <w:sz w:val="24"/>
                            <w:szCs w:val="24"/>
                          </w:rPr>
                          <w:t> </w:t>
                        </w:r>
                      </w:p>
                      <w:p w14:paraId="2FE3FEE1" w14:textId="77777777" w:rsidR="008F30FC" w:rsidRDefault="008F30FC" w:rsidP="008F30FC">
                        <w:pPr>
                          <w:pStyle w:val="NormalWeb"/>
                          <w:spacing w:before="0" w:beforeAutospacing="0" w:after="0" w:afterAutospacing="0"/>
                          <w:rPr>
                            <w:sz w:val="24"/>
                            <w:szCs w:val="24"/>
                          </w:rPr>
                        </w:pPr>
                        <w:r>
                          <w:rPr>
                            <w:sz w:val="24"/>
                            <w:szCs w:val="24"/>
                          </w:rPr>
                          <w:t>“Expanding the nation’s forests is an important part of Forestry England’s work and is supported by the Government’s Nature for Climate Fund. We are delighted to be partnering with Buckinghamshire Council to grow an inspiring woodland for local people to explore and enjoy.</w:t>
                        </w:r>
                      </w:p>
                      <w:p w14:paraId="58B5D4CE" w14:textId="77777777" w:rsidR="008F30FC" w:rsidRDefault="008F30FC" w:rsidP="008F30FC">
                        <w:pPr>
                          <w:pStyle w:val="NormalWeb"/>
                          <w:spacing w:before="0" w:beforeAutospacing="0" w:after="0" w:afterAutospacing="0"/>
                          <w:rPr>
                            <w:sz w:val="24"/>
                            <w:szCs w:val="24"/>
                          </w:rPr>
                        </w:pPr>
                        <w:r>
                          <w:rPr>
                            <w:sz w:val="24"/>
                            <w:szCs w:val="24"/>
                          </w:rPr>
                          <w:t> </w:t>
                        </w:r>
                      </w:p>
                      <w:p w14:paraId="52B1BF39" w14:textId="77777777" w:rsidR="008F30FC" w:rsidRDefault="008F30FC" w:rsidP="008F30FC">
                        <w:pPr>
                          <w:pStyle w:val="NormalWeb"/>
                          <w:spacing w:before="0" w:beforeAutospacing="0" w:after="0" w:afterAutospacing="0"/>
                          <w:rPr>
                            <w:sz w:val="24"/>
                            <w:szCs w:val="24"/>
                          </w:rPr>
                        </w:pPr>
                        <w:r>
                          <w:rPr>
                            <w:sz w:val="24"/>
                            <w:szCs w:val="24"/>
                          </w:rPr>
                          <w:t>“As it grows and matures, Wing Wood will bring health and wellbeing opportunities to local people and benefits to the wider landscape by providing thriving wildlife habitats to boost biodiversity, improving air quality and helping prevent soil erosion and flooding.”</w:t>
                        </w:r>
                      </w:p>
                      <w:p w14:paraId="0801C620" w14:textId="77777777" w:rsidR="008F30FC" w:rsidRDefault="008F30FC" w:rsidP="008F30FC">
                        <w:pPr>
                          <w:pStyle w:val="NormalWeb"/>
                          <w:spacing w:before="0" w:beforeAutospacing="0" w:after="0" w:afterAutospacing="0"/>
                          <w:rPr>
                            <w:sz w:val="24"/>
                            <w:szCs w:val="24"/>
                          </w:rPr>
                        </w:pPr>
                        <w:r>
                          <w:rPr>
                            <w:sz w:val="24"/>
                            <w:szCs w:val="24"/>
                          </w:rPr>
                          <w:t> </w:t>
                        </w:r>
                      </w:p>
                      <w:p w14:paraId="471A79FD" w14:textId="77777777" w:rsidR="008F30FC" w:rsidRPr="00A92CCC" w:rsidRDefault="008F30FC" w:rsidP="008F30FC">
                        <w:pPr>
                          <w:pStyle w:val="NormalWeb"/>
                          <w:spacing w:before="0" w:beforeAutospacing="0" w:after="0" w:afterAutospacing="0"/>
                          <w:rPr>
                            <w:sz w:val="24"/>
                            <w:szCs w:val="24"/>
                          </w:rPr>
                        </w:pPr>
                        <w:r>
                          <w:rPr>
                            <w:sz w:val="24"/>
                            <w:szCs w:val="24"/>
                          </w:rPr>
                          <w:t xml:space="preserve">Forestry England will hold volunteer planting days in the autumn for local people to help plant the community orchard trees and learn more about the woodland design and plans. News and updates on Wing Wood will be shared at: </w:t>
                        </w:r>
                        <w:hyperlink r:id="rId9" w:history="1">
                          <w:r>
                            <w:rPr>
                              <w:rStyle w:val="Hyperlink"/>
                              <w:sz w:val="24"/>
                              <w:szCs w:val="24"/>
                            </w:rPr>
                            <w:t>www.forestryengland.uk/wing-wood-community-woodland</w:t>
                          </w:r>
                        </w:hyperlink>
                      </w:p>
                      <w:p w14:paraId="5DC6B9DF" w14:textId="77777777" w:rsidR="008F30FC" w:rsidRDefault="008F30FC" w:rsidP="008F30FC">
                        <w:pPr>
                          <w:pStyle w:val="NormalWeb"/>
                          <w:spacing w:before="0" w:beforeAutospacing="0" w:after="0" w:afterAutospacing="0" w:line="300" w:lineRule="atLeast"/>
                          <w:rPr>
                            <w:rFonts w:ascii="Trebuchet MS" w:hAnsi="Trebuchet MS" w:cs="Arial"/>
                          </w:rPr>
                        </w:pPr>
                        <w:r>
                          <w:rPr>
                            <w:rFonts w:ascii="Trebuchet MS" w:hAnsi="Trebuchet MS" w:cs="Arial"/>
                          </w:rPr>
                          <w:t> </w:t>
                        </w:r>
                      </w:p>
                      <w:p w14:paraId="40D51C4A" w14:textId="77777777" w:rsidR="008F30FC" w:rsidRPr="00A0634F" w:rsidRDefault="008F30FC" w:rsidP="008F30FC">
                        <w:pPr>
                          <w:pStyle w:val="NormalWeb"/>
                          <w:spacing w:before="0" w:beforeAutospacing="0" w:after="0" w:afterAutospacing="0" w:line="300" w:lineRule="atLeast"/>
                          <w:rPr>
                            <w:rFonts w:ascii="Trebuchet MS" w:hAnsi="Trebuchet MS" w:cs="Arial"/>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8F30FC" w14:paraId="5DA0D0EB" w14:textId="77777777" w:rsidTr="00081F40">
                          <w:trPr>
                            <w:tblCellSpacing w:w="0" w:type="dxa"/>
                            <w:jc w:val="center"/>
                          </w:trPr>
                          <w:tc>
                            <w:tcPr>
                              <w:tcW w:w="0" w:type="auto"/>
                              <w:vAlign w:val="center"/>
                              <w:hideMark/>
                            </w:tcPr>
                            <w:p w14:paraId="4AAB0F29" w14:textId="77777777" w:rsidR="008F30FC" w:rsidRPr="00173E8E" w:rsidRDefault="008F30FC" w:rsidP="008F30FC">
                              <w:pPr>
                                <w:pStyle w:val="Heading2"/>
                                <w:jc w:val="center"/>
                                <w:rPr>
                                  <w:rFonts w:ascii="Arial" w:eastAsia="Times New Roman" w:hAnsi="Arial" w:cs="Arial"/>
                                  <w:b/>
                                  <w:bCs/>
                                </w:rPr>
                              </w:pPr>
                              <w:r w:rsidRPr="00535840">
                                <w:rPr>
                                  <w:rFonts w:ascii="Arial" w:eastAsia="Times New Roman" w:hAnsi="Arial" w:cs="Arial"/>
                                  <w:b/>
                                  <w:bCs/>
                                  <w:sz w:val="32"/>
                                  <w:szCs w:val="32"/>
                                </w:rPr>
                                <w:lastRenderedPageBreak/>
                                <w:t>Funding available to support Bucks charities impacted by</w:t>
                              </w:r>
                              <w:r w:rsidRPr="00173E8E">
                                <w:rPr>
                                  <w:rFonts w:ascii="Arial" w:eastAsia="Times New Roman" w:hAnsi="Arial" w:cs="Arial"/>
                                  <w:b/>
                                  <w:bCs/>
                                </w:rPr>
                                <w:t xml:space="preserve"> </w:t>
                              </w:r>
                              <w:r w:rsidRPr="00535840">
                                <w:rPr>
                                  <w:rFonts w:ascii="Arial" w:eastAsia="Times New Roman" w:hAnsi="Arial" w:cs="Arial"/>
                                  <w:b/>
                                  <w:bCs/>
                                  <w:sz w:val="32"/>
                                  <w:szCs w:val="32"/>
                                </w:rPr>
                                <w:t>rising costs</w:t>
                              </w:r>
                              <w:r w:rsidRPr="00173E8E">
                                <w:rPr>
                                  <w:rFonts w:ascii="Arial" w:eastAsia="Times New Roman" w:hAnsi="Arial" w:cs="Arial"/>
                                  <w:b/>
                                  <w:bCs/>
                                </w:rPr>
                                <w:t xml:space="preserve"> </w:t>
                              </w:r>
                            </w:p>
                            <w:p w14:paraId="1F716E4A" w14:textId="77777777" w:rsidR="008F30FC" w:rsidRDefault="008F30FC" w:rsidP="008F30FC">
                              <w:pPr>
                                <w:jc w:val="center"/>
                                <w:rPr>
                                  <w:rFonts w:ascii="Arial" w:eastAsia="Times New Roman" w:hAnsi="Arial" w:cs="Arial"/>
                                </w:rPr>
                              </w:pPr>
                              <w:r>
                                <w:rPr>
                                  <w:rFonts w:ascii="Arial" w:eastAsia="Times New Roman" w:hAnsi="Arial" w:cs="Arial"/>
                                </w:rPr>
                                <w:t xml:space="preserve">​ </w:t>
                              </w:r>
                            </w:p>
                          </w:tc>
                        </w:tr>
                        <w:tr w:rsidR="008F30FC" w14:paraId="7CD22781" w14:textId="77777777" w:rsidTr="00081F40">
                          <w:trPr>
                            <w:tblCellSpacing w:w="0" w:type="dxa"/>
                            <w:jc w:val="center"/>
                          </w:trPr>
                          <w:tc>
                            <w:tcPr>
                              <w:tcW w:w="0" w:type="auto"/>
                              <w:vAlign w:val="center"/>
                              <w:hideMark/>
                            </w:tcPr>
                            <w:p w14:paraId="7D7B9E82" w14:textId="77777777" w:rsidR="008F30FC" w:rsidRDefault="008F30FC" w:rsidP="008F30FC">
                              <w:pPr>
                                <w:pStyle w:val="NormalWeb"/>
                                <w:spacing w:before="0" w:beforeAutospacing="0" w:after="160" w:afterAutospacing="0" w:line="254" w:lineRule="auto"/>
                              </w:pPr>
                              <w:r>
                                <w:rPr>
                                  <w:sz w:val="24"/>
                                  <w:szCs w:val="24"/>
                                </w:rPr>
                                <w:t>Charities and community groups across Buckinghamshire can now apply for grant funding to help with unexpected and unmanageable costs through the Voluntary, Community and Social Enterprise (VCSE) Sector Resilience Fund.</w:t>
                              </w:r>
                            </w:p>
                            <w:p w14:paraId="0A7CEAF3" w14:textId="77777777" w:rsidR="008F30FC" w:rsidRDefault="008F30FC" w:rsidP="008F30FC">
                              <w:pPr>
                                <w:pStyle w:val="NormalWeb"/>
                                <w:spacing w:before="0" w:beforeAutospacing="0" w:after="160" w:afterAutospacing="0" w:line="254" w:lineRule="auto"/>
                              </w:pPr>
                              <w:r>
                                <w:rPr>
                                  <w:sz w:val="24"/>
                                  <w:szCs w:val="24"/>
                                </w:rPr>
                                <w:t xml:space="preserve">The £230,000 fund has been established in partnership with </w:t>
                              </w:r>
                              <w:hyperlink r:id="rId10" w:history="1">
                                <w:r>
                                  <w:rPr>
                                    <w:rStyle w:val="Hyperlink"/>
                                    <w:sz w:val="24"/>
                                    <w:szCs w:val="24"/>
                                  </w:rPr>
                                  <w:t>Heart of Bucks</w:t>
                                </w:r>
                              </w:hyperlink>
                              <w:r>
                                <w:rPr>
                                  <w:sz w:val="24"/>
                                  <w:szCs w:val="24"/>
                                </w:rPr>
                                <w:t xml:space="preserve"> and funded by Buckinghamshire Council, The Mulberry Trust and </w:t>
                              </w:r>
                              <w:hyperlink r:id="rId11" w:history="1">
                                <w:r>
                                  <w:rPr>
                                    <w:rStyle w:val="Hyperlink"/>
                                    <w:sz w:val="24"/>
                                    <w:szCs w:val="24"/>
                                  </w:rPr>
                                  <w:t>The Rothschild Foundation</w:t>
                                </w:r>
                              </w:hyperlink>
                              <w:r>
                                <w:rPr>
                                  <w:sz w:val="24"/>
                                  <w:szCs w:val="24"/>
                                </w:rPr>
                                <w:t>. This funding is on a one-off basis, recognising the exceptional circumstances organisations are in this year.</w:t>
                              </w:r>
                            </w:p>
                            <w:p w14:paraId="754E1A5B" w14:textId="77777777" w:rsidR="008F30FC" w:rsidRDefault="008F30FC" w:rsidP="008F30FC">
                              <w:pPr>
                                <w:pStyle w:val="NormalWeb"/>
                                <w:spacing w:before="0" w:beforeAutospacing="0" w:after="160" w:afterAutospacing="0" w:line="254" w:lineRule="auto"/>
                              </w:pPr>
                              <w:r>
                                <w:rPr>
                                  <w:sz w:val="24"/>
                                  <w:szCs w:val="24"/>
                                </w:rPr>
                                <w:t>The new fund is designed to support organisations suffering from increased operating costs due to cost-of-living pressures, which they have not been able to manage in other ways.</w:t>
                              </w:r>
                            </w:p>
                            <w:p w14:paraId="50560A19" w14:textId="77777777" w:rsidR="008F30FC" w:rsidRDefault="008F30FC" w:rsidP="008F30FC">
                              <w:pPr>
                                <w:pStyle w:val="NormalWeb"/>
                                <w:spacing w:before="0" w:beforeAutospacing="0" w:after="160" w:afterAutospacing="0" w:line="254" w:lineRule="auto"/>
                              </w:pPr>
                              <w:r>
                                <w:rPr>
                                  <w:sz w:val="24"/>
                                  <w:szCs w:val="24"/>
                                </w:rPr>
                                <w:t>Steve Bowles, Buckinghamshire Council’s Cabinet Member for Communities, commented:</w:t>
                              </w:r>
                            </w:p>
                            <w:p w14:paraId="0FCE306F" w14:textId="77777777" w:rsidR="008F30FC" w:rsidRDefault="008F30FC" w:rsidP="008F30FC">
                              <w:pPr>
                                <w:pStyle w:val="NormalWeb"/>
                                <w:spacing w:before="0" w:beforeAutospacing="0" w:after="160" w:afterAutospacing="0" w:line="254" w:lineRule="auto"/>
                              </w:pPr>
                              <w:r>
                                <w:rPr>
                                  <w:sz w:val="24"/>
                                  <w:szCs w:val="24"/>
                                </w:rPr>
                                <w:t>"The voluntary sector plays a crucial role in supporting our local communities, but we know that many organisations are currently struggling with financial pressures. This new fund will provide a lifeline to those groups most in need, helping to ensure they can continue to make a positive impact on the lives of residents across Buckinghamshire."</w:t>
                              </w:r>
                            </w:p>
                            <w:p w14:paraId="7424D382" w14:textId="77777777" w:rsidR="008F30FC" w:rsidRDefault="008F30FC" w:rsidP="008F30FC">
                              <w:pPr>
                                <w:pStyle w:val="NormalWeb"/>
                                <w:spacing w:before="0" w:beforeAutospacing="0" w:after="160" w:afterAutospacing="0" w:line="254" w:lineRule="auto"/>
                              </w:pPr>
                              <w:r>
                                <w:rPr>
                                  <w:sz w:val="24"/>
                                  <w:szCs w:val="24"/>
                                </w:rPr>
                                <w:t>Grants of up to £10,000 are available, and priority will be given to organisations aiming to reduce inequalities amongst residents living in the most disadvantaged areas of the county. The funding can be used to support operating costs, including one-off salary payments to help staff with the cost-of-living pressures.</w:t>
                              </w:r>
                            </w:p>
                            <w:p w14:paraId="43D3237A" w14:textId="77777777" w:rsidR="008F30FC" w:rsidRDefault="008F30FC" w:rsidP="008F30FC">
                              <w:pPr>
                                <w:pStyle w:val="NormalWeb"/>
                                <w:spacing w:before="0" w:beforeAutospacing="0" w:after="160" w:afterAutospacing="0" w:line="254" w:lineRule="auto"/>
                              </w:pPr>
                              <w:r>
                                <w:rPr>
                                  <w:sz w:val="24"/>
                                  <w:szCs w:val="24"/>
                                </w:rPr>
                                <w:t xml:space="preserve">Henry </w:t>
                              </w:r>
                              <w:proofErr w:type="spellStart"/>
                              <w:r>
                                <w:rPr>
                                  <w:sz w:val="24"/>
                                  <w:szCs w:val="24"/>
                                </w:rPr>
                                <w:t>Allmand</w:t>
                              </w:r>
                              <w:proofErr w:type="spellEnd"/>
                              <w:r>
                                <w:rPr>
                                  <w:sz w:val="24"/>
                                  <w:szCs w:val="24"/>
                                </w:rPr>
                                <w:t>, CEO at Heart of Bucks, said:</w:t>
                              </w:r>
                            </w:p>
                            <w:p w14:paraId="1604E5E6" w14:textId="77777777" w:rsidR="008F30FC" w:rsidRDefault="008F30FC" w:rsidP="008F30FC">
                              <w:pPr>
                                <w:pStyle w:val="NormalWeb"/>
                                <w:spacing w:before="0" w:beforeAutospacing="0" w:after="160" w:afterAutospacing="0" w:line="254" w:lineRule="auto"/>
                              </w:pPr>
                              <w:r>
                                <w:rPr>
                                  <w:sz w:val="24"/>
                                  <w:szCs w:val="24"/>
                                </w:rPr>
                                <w:t>"Across the county, there are hundreds of charities and community groups carrying out vital work to support our communities, and the cost-of-living crisis is impacting their ability to deliver vital services. We are pleased that this partnership has enabled us to launch a fund dedicated to helping local organisations during this difficult time."</w:t>
                              </w:r>
                            </w:p>
                            <w:p w14:paraId="54F47594" w14:textId="77777777" w:rsidR="008F30FC" w:rsidRDefault="008F30FC" w:rsidP="008F30FC">
                              <w:pPr>
                                <w:pStyle w:val="NormalWeb"/>
                                <w:spacing w:before="0" w:beforeAutospacing="0" w:after="160" w:afterAutospacing="0" w:line="254" w:lineRule="auto"/>
                              </w:pPr>
                              <w:r>
                                <w:rPr>
                                  <w:sz w:val="24"/>
                                  <w:szCs w:val="24"/>
                                </w:rPr>
                                <w:t xml:space="preserve">Applications for funding are open from now until </w:t>
                              </w:r>
                              <w:r>
                                <w:rPr>
                                  <w:rStyle w:val="Strong"/>
                                  <w:sz w:val="24"/>
                                  <w:szCs w:val="24"/>
                                </w:rPr>
                                <w:t>28 April 2023</w:t>
                              </w:r>
                              <w:r>
                                <w:rPr>
                                  <w:sz w:val="24"/>
                                  <w:szCs w:val="24"/>
                                </w:rPr>
                                <w:t>.</w:t>
                              </w:r>
                            </w:p>
                            <w:p w14:paraId="414FA47A" w14:textId="77777777" w:rsidR="008F30FC" w:rsidRDefault="008F30FC" w:rsidP="008F30FC">
                              <w:pPr>
                                <w:pStyle w:val="NormalWeb"/>
                                <w:spacing w:before="0" w:beforeAutospacing="0" w:after="160" w:afterAutospacing="0" w:line="254" w:lineRule="auto"/>
                              </w:pPr>
                              <w:r>
                                <w:rPr>
                                  <w:sz w:val="24"/>
                                  <w:szCs w:val="24"/>
                                </w:rPr>
                                <w:t xml:space="preserve">For more information on the VCSE Sector Resilience Fund, and to apply, please click here: </w:t>
                              </w:r>
                              <w:hyperlink r:id="rId12" w:history="1">
                                <w:r>
                                  <w:rPr>
                                    <w:rStyle w:val="Hyperlink"/>
                                    <w:sz w:val="24"/>
                                    <w:szCs w:val="24"/>
                                  </w:rPr>
                                  <w:t>https://heartofbucks.org/voluntary-sector-resilience-fund</w:t>
                                </w:r>
                              </w:hyperlink>
                            </w:p>
                            <w:p w14:paraId="2765C3DF" w14:textId="77777777" w:rsidR="008F30FC" w:rsidRPr="00757DBC" w:rsidRDefault="008F30FC" w:rsidP="00363C42">
                              <w:pPr>
                                <w:pStyle w:val="NormalWeb"/>
                                <w:spacing w:before="0" w:beforeAutospacing="0" w:after="160" w:afterAutospacing="0" w:line="254" w:lineRule="auto"/>
                              </w:pPr>
                            </w:p>
                            <w:p w14:paraId="06181CE7" w14:textId="77777777" w:rsidR="008F30FC" w:rsidRDefault="008F30FC" w:rsidP="008F30FC">
                              <w:pPr>
                                <w:pStyle w:val="NormalWeb"/>
                                <w:rPr>
                                  <w:rFonts w:ascii="Arial" w:hAnsi="Arial" w:cs="Arial"/>
                                </w:rPr>
                              </w:pPr>
                            </w:p>
                            <w:p w14:paraId="66198A0E" w14:textId="77777777" w:rsidR="008F30FC" w:rsidRDefault="008F30FC" w:rsidP="008F30FC">
                              <w:pPr>
                                <w:pStyle w:val="NormalWeb"/>
                                <w:rPr>
                                  <w:rFonts w:ascii="Arial" w:hAnsi="Arial" w:cs="Arial"/>
                                </w:rPr>
                              </w:pPr>
                              <w:r>
                                <w:rPr>
                                  <w:rFonts w:ascii="Arial" w:hAnsi="Arial" w:cs="Arial"/>
                                </w:rPr>
                                <w:t> </w:t>
                              </w:r>
                            </w:p>
                          </w:tc>
                        </w:tr>
                      </w:tbl>
                      <w:p w14:paraId="73EB3E41" w14:textId="42EFF374" w:rsidR="008F30FC" w:rsidRDefault="008F30FC" w:rsidP="008F30FC">
                        <w:pPr>
                          <w:pStyle w:val="NormalWeb"/>
                          <w:spacing w:before="0" w:beforeAutospacing="0" w:after="0" w:afterAutospacing="0" w:line="360" w:lineRule="auto"/>
                          <w:rPr>
                            <w:sz w:val="24"/>
                            <w:szCs w:val="24"/>
                          </w:rPr>
                        </w:pPr>
                      </w:p>
                    </w:tc>
                  </w:tr>
                </w:tbl>
                <w:p w14:paraId="0CC6FE47" w14:textId="589303BB" w:rsidR="00390F7F" w:rsidRDefault="00390F7F" w:rsidP="00363C42">
                  <w:pPr>
                    <w:rPr>
                      <w:rFonts w:ascii="Arial" w:eastAsia="Times New Roman" w:hAnsi="Arial" w:cs="Arial"/>
                    </w:rPr>
                  </w:pPr>
                </w:p>
              </w:tc>
            </w:tr>
            <w:tr w:rsidR="00390F7F" w14:paraId="457C8765" w14:textId="77777777" w:rsidTr="00390F7F">
              <w:trPr>
                <w:tblCellSpacing w:w="0" w:type="dxa"/>
                <w:jc w:val="center"/>
              </w:trPr>
              <w:tc>
                <w:tcPr>
                  <w:tcW w:w="0" w:type="auto"/>
                  <w:vAlign w:val="center"/>
                  <w:hideMark/>
                </w:tcPr>
                <w:p w14:paraId="71CC48E0" w14:textId="12C2AA91" w:rsidR="00390F7F" w:rsidRDefault="00390F7F" w:rsidP="00390F7F">
                  <w:pPr>
                    <w:pStyle w:val="NormalWeb"/>
                    <w:rPr>
                      <w:rFonts w:ascii="Arial" w:hAnsi="Arial" w:cs="Arial"/>
                    </w:rPr>
                  </w:pPr>
                </w:p>
                <w:p w14:paraId="4514AEA3" w14:textId="45E691AD" w:rsidR="00390F7F" w:rsidRDefault="00390F7F" w:rsidP="00390F7F">
                  <w:pPr>
                    <w:pStyle w:val="NormalWeb"/>
                    <w:rPr>
                      <w:rFonts w:ascii="Arial" w:hAnsi="Arial" w:cs="Arial"/>
                    </w:rPr>
                  </w:pPr>
                </w:p>
              </w:tc>
            </w:tr>
            <w:tr w:rsidR="00390F7F" w14:paraId="74FBD8DA" w14:textId="77777777" w:rsidTr="00390F7F">
              <w:trPr>
                <w:tblCellSpacing w:w="0" w:type="dxa"/>
                <w:jc w:val="center"/>
              </w:trPr>
              <w:tc>
                <w:tcPr>
                  <w:tcW w:w="0" w:type="auto"/>
                  <w:vAlign w:val="center"/>
                  <w:hideMark/>
                </w:tcPr>
                <w:p w14:paraId="524D27C7" w14:textId="7940CC32" w:rsidR="00390F7F" w:rsidRDefault="00390F7F" w:rsidP="00025BCE">
                  <w:pPr>
                    <w:pStyle w:val="NormalWeb"/>
                    <w:rPr>
                      <w:rFonts w:ascii="Arial" w:hAnsi="Arial" w:cs="Arial"/>
                    </w:rPr>
                  </w:pPr>
                </w:p>
              </w:tc>
            </w:tr>
            <w:tr w:rsidR="00363C42" w14:paraId="66D61CE7" w14:textId="77777777" w:rsidTr="00081F40">
              <w:trPr>
                <w:tblCellSpacing w:w="0" w:type="dxa"/>
                <w:jc w:val="center"/>
              </w:trPr>
              <w:tc>
                <w:tcPr>
                  <w:tcW w:w="0" w:type="auto"/>
                  <w:vAlign w:val="center"/>
                  <w:hideMark/>
                </w:tcPr>
                <w:p w14:paraId="138C72CC" w14:textId="77777777" w:rsidR="00D14026" w:rsidRDefault="00D14026" w:rsidP="00363C42">
                  <w:pPr>
                    <w:pStyle w:val="Heading2"/>
                    <w:jc w:val="center"/>
                    <w:rPr>
                      <w:rFonts w:ascii="Arial" w:eastAsia="Times New Roman" w:hAnsi="Arial" w:cs="Arial"/>
                      <w:b/>
                      <w:bCs/>
                      <w:sz w:val="32"/>
                      <w:szCs w:val="32"/>
                    </w:rPr>
                  </w:pPr>
                </w:p>
                <w:p w14:paraId="015A3333" w14:textId="77777777" w:rsidR="00D14026" w:rsidRDefault="00D14026" w:rsidP="00363C42">
                  <w:pPr>
                    <w:pStyle w:val="Heading2"/>
                    <w:jc w:val="center"/>
                    <w:rPr>
                      <w:rFonts w:ascii="Arial" w:eastAsia="Times New Roman" w:hAnsi="Arial" w:cs="Arial"/>
                      <w:b/>
                      <w:bCs/>
                      <w:sz w:val="32"/>
                      <w:szCs w:val="32"/>
                    </w:rPr>
                  </w:pPr>
                </w:p>
                <w:p w14:paraId="0F2D76E6" w14:textId="77777777" w:rsidR="007A1061" w:rsidRDefault="007A1061" w:rsidP="00D14026"/>
                <w:p w14:paraId="0EC098E5" w14:textId="77777777" w:rsidR="007A1061" w:rsidRDefault="007A1061" w:rsidP="00D14026"/>
                <w:p w14:paraId="215F5386" w14:textId="77777777" w:rsidR="007A1061" w:rsidRPr="00D14026" w:rsidRDefault="007A1061" w:rsidP="00D14026"/>
                <w:p w14:paraId="03F0F402" w14:textId="0E1CC910" w:rsidR="00363C42" w:rsidRPr="00F27C2C" w:rsidRDefault="00363C42" w:rsidP="00363C42">
                  <w:pPr>
                    <w:pStyle w:val="Heading2"/>
                    <w:jc w:val="center"/>
                    <w:rPr>
                      <w:rFonts w:ascii="Arial" w:eastAsia="Times New Roman" w:hAnsi="Arial" w:cs="Arial"/>
                      <w:b/>
                      <w:bCs/>
                      <w:sz w:val="32"/>
                      <w:szCs w:val="32"/>
                    </w:rPr>
                  </w:pPr>
                  <w:r w:rsidRPr="00F27C2C">
                    <w:rPr>
                      <w:rFonts w:ascii="Arial" w:eastAsia="Times New Roman" w:hAnsi="Arial" w:cs="Arial"/>
                      <w:b/>
                      <w:bCs/>
                      <w:sz w:val="32"/>
                      <w:szCs w:val="32"/>
                    </w:rPr>
                    <w:t xml:space="preserve">Free, fun and flavourful – Buckinghamshire Council continues support and countywide holiday clubs for eligible families this Easter </w:t>
                  </w:r>
                </w:p>
                <w:p w14:paraId="4DCDAF97" w14:textId="77777777" w:rsidR="00363C42" w:rsidRDefault="00363C42" w:rsidP="00363C42">
                  <w:pPr>
                    <w:jc w:val="center"/>
                    <w:rPr>
                      <w:rFonts w:ascii="Arial" w:eastAsia="Times New Roman" w:hAnsi="Arial" w:cs="Arial"/>
                    </w:rPr>
                  </w:pPr>
                  <w:r>
                    <w:rPr>
                      <w:rFonts w:ascii="Arial" w:eastAsia="Times New Roman" w:hAnsi="Arial" w:cs="Arial"/>
                    </w:rPr>
                    <w:t xml:space="preserve">​ </w:t>
                  </w:r>
                </w:p>
              </w:tc>
            </w:tr>
            <w:tr w:rsidR="00363C42" w14:paraId="407DCC92" w14:textId="77777777" w:rsidTr="00081F40">
              <w:trPr>
                <w:tblCellSpacing w:w="0" w:type="dxa"/>
                <w:jc w:val="center"/>
              </w:trPr>
              <w:tc>
                <w:tcPr>
                  <w:tcW w:w="0" w:type="auto"/>
                  <w:vAlign w:val="center"/>
                  <w:hideMark/>
                </w:tcPr>
                <w:p w14:paraId="3F1FBD15" w14:textId="77777777" w:rsidR="00363C42" w:rsidRDefault="00363C42" w:rsidP="00363C42">
                  <w:pPr>
                    <w:pStyle w:val="NormalWeb"/>
                    <w:rPr>
                      <w:rFonts w:ascii="Arial" w:hAnsi="Arial" w:cs="Arial"/>
                    </w:rPr>
                  </w:pPr>
                  <w:r>
                    <w:rPr>
                      <w:rFonts w:ascii="Arial" w:hAnsi="Arial" w:cs="Arial"/>
                    </w:rPr>
                    <w:lastRenderedPageBreak/>
                    <w:t>This Easter, Buckinghamshire Council is continuing its support for eligible children and families during the Easter Holidays as part of its ongoing Helping Hand and Holiday Activities and Food (HAF) programmes. These services provide a range of assistance, including food vouchers, holiday clubs and hot meals. There is also a range of support and advice available to help with the cost of living for families in Buckinghamshire.</w:t>
                  </w:r>
                </w:p>
                <w:p w14:paraId="3FA5AF70" w14:textId="77777777" w:rsidR="00363C42" w:rsidRDefault="00363C42" w:rsidP="00363C42">
                  <w:pPr>
                    <w:pStyle w:val="NormalWeb"/>
                    <w:rPr>
                      <w:rFonts w:ascii="Arial" w:hAnsi="Arial" w:cs="Arial"/>
                    </w:rPr>
                  </w:pPr>
                  <w:r>
                    <w:rPr>
                      <w:rFonts w:ascii="Arial" w:hAnsi="Arial" w:cs="Arial"/>
                    </w:rPr>
                    <w:t>Thousands of HAF holiday club places are on offer in over 45 locations for eligible children and young people in Reception to Year 11.  There is a fantastic range of high-quality activities for all ages and interests including day trips, adventure activities, sports, dance, cookery and more! Each child or young person can attend up to four HAF sessions over Easter and a healthy hot meal is provided at each activity. The HAF programme is funded by the Department for Education and coordinated by the council.</w:t>
                  </w:r>
                </w:p>
                <w:p w14:paraId="5248293D" w14:textId="77777777" w:rsidR="00363C42" w:rsidRDefault="00363C42" w:rsidP="00363C42">
                  <w:pPr>
                    <w:pStyle w:val="NormalWeb"/>
                    <w:rPr>
                      <w:rFonts w:ascii="Arial" w:hAnsi="Arial" w:cs="Arial"/>
                    </w:rPr>
                  </w:pPr>
                  <w:r>
                    <w:rPr>
                      <w:rFonts w:ascii="Arial" w:hAnsi="Arial" w:cs="Arial"/>
                    </w:rPr>
                    <w:t xml:space="preserve">Details of all the HAF holiday activities are available on </w:t>
                  </w:r>
                  <w:hyperlink r:id="rId13" w:history="1">
                    <w:r>
                      <w:rPr>
                        <w:rStyle w:val="Hyperlink"/>
                        <w:rFonts w:ascii="Arial" w:hAnsi="Arial" w:cs="Arial"/>
                      </w:rPr>
                      <w:t>Buckinghamshire Council’s website</w:t>
                    </w:r>
                  </w:hyperlink>
                  <w:r>
                    <w:rPr>
                      <w:rFonts w:ascii="Arial" w:hAnsi="Arial" w:cs="Arial"/>
                    </w:rPr>
                    <w:t>.</w:t>
                  </w:r>
                </w:p>
                <w:p w14:paraId="3562E2ED" w14:textId="77777777" w:rsidR="00363C42" w:rsidRDefault="00363C42" w:rsidP="00363C42">
                  <w:pPr>
                    <w:pStyle w:val="NormalWeb"/>
                    <w:rPr>
                      <w:rFonts w:ascii="Arial" w:hAnsi="Arial" w:cs="Arial"/>
                    </w:rPr>
                  </w:pPr>
                  <w:r>
                    <w:rPr>
                      <w:rFonts w:ascii="Arial" w:hAnsi="Arial" w:cs="Arial"/>
                    </w:rPr>
                    <w:t>“Each year, the HAF programme is a great success in Buckinghamshire, and I am pleased that we have once again been able to provide such a great free resource for eligible children and young people. I am hoping that even more children will make use of this fun-filled programme this year, as they can enjoy a fun activity and a healthy meal, as well as learn new skills and make new friends.</w:t>
                  </w:r>
                </w:p>
                <w:p w14:paraId="2DA868CD" w14:textId="77777777" w:rsidR="00363C42" w:rsidRDefault="00363C42" w:rsidP="00363C42">
                  <w:pPr>
                    <w:pStyle w:val="NormalWeb"/>
                    <w:rPr>
                      <w:rFonts w:ascii="Arial" w:hAnsi="Arial" w:cs="Arial"/>
                    </w:rPr>
                  </w:pPr>
                  <w:r>
                    <w:rPr>
                      <w:rFonts w:ascii="Arial" w:hAnsi="Arial" w:cs="Arial"/>
                    </w:rPr>
                    <w:t>“There are many fun activities running in Buckinghamshire during the Easter holidays, and if the popularity of the clubs during the last few years has been any indication, I’d urge parents and carers to use their HAF booking codes and book their children on as early as possible to avoid any disappointments.”</w:t>
                  </w:r>
                </w:p>
                <w:p w14:paraId="30C95DFC" w14:textId="77777777" w:rsidR="00363C42" w:rsidRDefault="00363C42" w:rsidP="00363C42">
                  <w:pPr>
                    <w:pStyle w:val="NormalWeb"/>
                    <w:rPr>
                      <w:rFonts w:ascii="Arial" w:hAnsi="Arial" w:cs="Arial"/>
                    </w:rPr>
                  </w:pPr>
                  <w:r>
                    <w:rPr>
                      <w:rFonts w:ascii="Arial" w:hAnsi="Arial" w:cs="Arial"/>
                    </w:rPr>
                    <w:t>In addition to the holiday activities, Buckinghamshire Council’s Helping Hand scheme is providing eligible families with a digital £30 food voucher code to use during the Easter holidays. Children and young people who receive free school meals are eligible for a £30 voucher code, as well as those receiving early years’ pupil premium or 2-year-old funded free education places. These digital voucher codes will be distributed through schools ahead of the Easter holiday. This scheme is funded from the Department for Work and Pensions Household Support Fund. The vouchers can be used in most major supermarkets in Buckinghamshire and instructions will be provided by schools when vouchers are issued.</w:t>
                  </w:r>
                </w:p>
                <w:p w14:paraId="38275A66" w14:textId="77777777" w:rsidR="00363C42" w:rsidRDefault="00363C42" w:rsidP="00363C42">
                  <w:pPr>
                    <w:pStyle w:val="NormalWeb"/>
                    <w:rPr>
                      <w:rFonts w:ascii="Arial" w:hAnsi="Arial" w:cs="Arial"/>
                    </w:rPr>
                  </w:pPr>
                  <w:r>
                    <w:rPr>
                      <w:rFonts w:ascii="Arial" w:hAnsi="Arial" w:cs="Arial"/>
                    </w:rPr>
                    <w:t>Buckinghamshire Council is also offering a wide range of support and practical guidance for residents who might be struggling with day-to-day issues such as the cost of living. You can view the council’s </w:t>
                  </w:r>
                  <w:hyperlink r:id="rId14" w:history="1">
                    <w:r>
                      <w:rPr>
                        <w:rStyle w:val="Hyperlink"/>
                        <w:rFonts w:ascii="Arial" w:hAnsi="Arial" w:cs="Arial"/>
                      </w:rPr>
                      <w:t>Money Problems webpage</w:t>
                    </w:r>
                  </w:hyperlink>
                  <w:r>
                    <w:rPr>
                      <w:rFonts w:ascii="Arial" w:hAnsi="Arial" w:cs="Arial"/>
                    </w:rPr>
                    <w:t xml:space="preserve"> or our </w:t>
                  </w:r>
                  <w:hyperlink r:id="rId15" w:history="1">
                    <w:r>
                      <w:rPr>
                        <w:rStyle w:val="Hyperlink"/>
                        <w:rFonts w:ascii="Arial" w:hAnsi="Arial" w:cs="Arial"/>
                      </w:rPr>
                      <w:t>cost of living pages</w:t>
                    </w:r>
                  </w:hyperlink>
                  <w:r>
                    <w:rPr>
                      <w:rFonts w:ascii="Arial" w:hAnsi="Arial" w:cs="Arial"/>
                    </w:rPr>
                    <w:t xml:space="preserve"> to discover the help and support available.</w:t>
                  </w:r>
                </w:p>
                <w:p w14:paraId="58C3CA54" w14:textId="77777777" w:rsidR="00363C42" w:rsidRDefault="00363C42" w:rsidP="00363C42">
                  <w:pPr>
                    <w:pStyle w:val="NormalWeb"/>
                    <w:rPr>
                      <w:rFonts w:ascii="Arial" w:hAnsi="Arial" w:cs="Arial"/>
                    </w:rPr>
                  </w:pPr>
                  <w:r>
                    <w:rPr>
                      <w:rFonts w:ascii="Arial" w:hAnsi="Arial" w:cs="Arial"/>
                    </w:rPr>
                    <w:t>“As we are facing significant rises in the cost of living and many families are feeling the pinch, I’d encourage eligible families to take up the digital food vouchers on offer. As a council, we always want to do as much as we can to help, especially during these difficult times. I hope the voucher recently changed voucher providers, but they are still as simple to use as before - just remember to redeem them before they expire.</w:t>
                  </w:r>
                </w:p>
                <w:p w14:paraId="6A35D919" w14:textId="77777777" w:rsidR="00363C42" w:rsidRDefault="00363C42" w:rsidP="00363C42">
                  <w:pPr>
                    <w:pStyle w:val="NormalWeb"/>
                    <w:rPr>
                      <w:rFonts w:ascii="Arial" w:hAnsi="Arial" w:cs="Arial"/>
                    </w:rPr>
                  </w:pPr>
                  <w:r>
                    <w:rPr>
                      <w:rFonts w:ascii="Arial" w:hAnsi="Arial" w:cs="Arial"/>
                    </w:rPr>
                    <w:lastRenderedPageBreak/>
                    <w:t>“I know many of our residents are experiencing varying amounts of financial pressure and I urge anyone facing difficulties to get in touch with our Helping Hand team. We are there to help if you are struggling to afford basic necessities such as food, fuel and other household costs. All residents can contact Buckinghamshire Council’s Helping Hand team on 01296 531151 or complete the</w:t>
                  </w:r>
                  <w:hyperlink r:id="rId16" w:history="1">
                    <w:r>
                      <w:rPr>
                        <w:rStyle w:val="Hyperlink"/>
                        <w:rFonts w:ascii="Arial" w:hAnsi="Arial" w:cs="Arial"/>
                      </w:rPr>
                      <w:t xml:space="preserve"> </w:t>
                    </w:r>
                  </w:hyperlink>
                  <w:hyperlink r:id="rId17" w:history="1">
                    <w:r>
                      <w:rPr>
                        <w:rStyle w:val="Hyperlink"/>
                        <w:rFonts w:ascii="Arial" w:hAnsi="Arial" w:cs="Arial"/>
                      </w:rPr>
                      <w:t>online contact us form</w:t>
                    </w:r>
                  </w:hyperlink>
                  <w:r>
                    <w:rPr>
                      <w:rFonts w:ascii="Arial" w:hAnsi="Arial" w:cs="Arial"/>
                    </w:rPr>
                    <w:t xml:space="preserve"> and someone will contact you.”</w:t>
                  </w:r>
                </w:p>
                <w:p w14:paraId="2ED67318" w14:textId="77777777" w:rsidR="00363C42" w:rsidRDefault="00363C42" w:rsidP="00363C42">
                  <w:pPr>
                    <w:pStyle w:val="NormalWeb"/>
                    <w:rPr>
                      <w:rFonts w:ascii="Arial" w:hAnsi="Arial" w:cs="Arial"/>
                    </w:rPr>
                  </w:pPr>
                  <w:r>
                    <w:rPr>
                      <w:rFonts w:ascii="Arial" w:hAnsi="Arial" w:cs="Arial"/>
                    </w:rPr>
                    <w:t xml:space="preserve">For further support, advice or further activities and events for children this Easter, you can search the </w:t>
                  </w:r>
                  <w:hyperlink r:id="rId18" w:history="1">
                    <w:r>
                      <w:rPr>
                        <w:rStyle w:val="Hyperlink"/>
                        <w:rFonts w:ascii="Arial" w:hAnsi="Arial" w:cs="Arial"/>
                      </w:rPr>
                      <w:t>Bucks Online Directory</w:t>
                    </w:r>
                  </w:hyperlink>
                  <w:r>
                    <w:rPr>
                      <w:rFonts w:ascii="Arial" w:hAnsi="Arial" w:cs="Arial"/>
                    </w:rPr>
                    <w:t>.</w:t>
                  </w:r>
                </w:p>
                <w:p w14:paraId="740A1F7B" w14:textId="77777777" w:rsidR="00363C42" w:rsidRDefault="00363C42" w:rsidP="00363C42">
                  <w:pPr>
                    <w:pStyle w:val="NormalWeb"/>
                    <w:rPr>
                      <w:rFonts w:ascii="Arial" w:hAnsi="Arial" w:cs="Arial"/>
                    </w:rPr>
                  </w:pPr>
                  <w:r>
                    <w:rPr>
                      <w:rFonts w:ascii="Arial" w:hAnsi="Arial" w:cs="Arial"/>
                    </w:rPr>
                    <w:t> </w:t>
                  </w:r>
                </w:p>
                <w:p w14:paraId="4366A1A0" w14:textId="77777777" w:rsidR="00363C42" w:rsidRPr="009B593C" w:rsidRDefault="00363C42" w:rsidP="00363C42">
                  <w:pPr>
                    <w:pStyle w:val="NormalWeb"/>
                    <w:spacing w:before="0" w:beforeAutospacing="0" w:after="0" w:afterAutospacing="0"/>
                  </w:pPr>
                </w:p>
                <w:p w14:paraId="53535F59" w14:textId="77777777" w:rsidR="00363C42" w:rsidRDefault="00363C42" w:rsidP="00363C42">
                  <w:pPr>
                    <w:pStyle w:val="NormalWeb"/>
                    <w:rPr>
                      <w:rFonts w:ascii="Arial" w:hAnsi="Arial" w:cs="Arial"/>
                    </w:rPr>
                  </w:pPr>
                </w:p>
              </w:tc>
            </w:tr>
          </w:tbl>
          <w:p w14:paraId="5BCE266A" w14:textId="068135A2" w:rsidR="001061D9" w:rsidRPr="00663D85" w:rsidRDefault="001061D9">
            <w:pPr>
              <w:pStyle w:val="NormalWeb"/>
              <w:spacing w:before="0" w:after="160" w:line="254" w:lineRule="auto"/>
              <w:rPr>
                <w:rFonts w:ascii="Arial" w:hAnsi="Arial" w:cs="Arial"/>
                <w:b/>
                <w:bCs/>
                <w:sz w:val="32"/>
                <w:szCs w:val="32"/>
              </w:rPr>
            </w:pPr>
          </w:p>
          <w:tbl>
            <w:tblPr>
              <w:tblW w:w="0" w:type="auto"/>
              <w:jc w:val="center"/>
              <w:tblCellSpacing w:w="0" w:type="dxa"/>
              <w:tblCellMar>
                <w:left w:w="0" w:type="dxa"/>
                <w:right w:w="0" w:type="dxa"/>
              </w:tblCellMar>
              <w:tblLook w:val="04A0" w:firstRow="1" w:lastRow="0" w:firstColumn="1" w:lastColumn="0" w:noHBand="0" w:noVBand="1"/>
            </w:tblPr>
            <w:tblGrid>
              <w:gridCol w:w="606"/>
            </w:tblGrid>
            <w:tr w:rsidR="001061D9" w14:paraId="487CC6FD" w14:textId="77777777" w:rsidTr="001061D9">
              <w:trPr>
                <w:tblCellSpacing w:w="0" w:type="dxa"/>
                <w:jc w:val="center"/>
              </w:trPr>
              <w:tc>
                <w:tcPr>
                  <w:tcW w:w="0" w:type="auto"/>
                  <w:vAlign w:val="center"/>
                  <w:hideMark/>
                </w:tcPr>
                <w:p w14:paraId="2993057A" w14:textId="77777777" w:rsidR="00AB0DFF" w:rsidRPr="00AB0DFF" w:rsidRDefault="00AB0DFF" w:rsidP="00AB0DFF"/>
                <w:tbl>
                  <w:tblPr>
                    <w:tblW w:w="0" w:type="auto"/>
                    <w:jc w:val="center"/>
                    <w:tblCellSpacing w:w="0" w:type="dxa"/>
                    <w:tblCellMar>
                      <w:left w:w="0" w:type="dxa"/>
                      <w:right w:w="0" w:type="dxa"/>
                    </w:tblCellMar>
                    <w:tblLook w:val="04A0" w:firstRow="1" w:lastRow="0" w:firstColumn="1" w:lastColumn="0" w:noHBand="0" w:noVBand="1"/>
                  </w:tblPr>
                  <w:tblGrid>
                    <w:gridCol w:w="62"/>
                  </w:tblGrid>
                  <w:tr w:rsidR="000A1925" w14:paraId="70C99AF6" w14:textId="77777777" w:rsidTr="000A1925">
                    <w:trPr>
                      <w:tblCellSpacing w:w="0" w:type="dxa"/>
                      <w:jc w:val="center"/>
                    </w:trPr>
                    <w:tc>
                      <w:tcPr>
                        <w:tcW w:w="0" w:type="auto"/>
                        <w:vAlign w:val="center"/>
                        <w:hideMark/>
                      </w:tcPr>
                      <w:p w14:paraId="375D62F7" w14:textId="77777777" w:rsidR="002E7DC6" w:rsidRDefault="002E7DC6" w:rsidP="000A1925">
                        <w:pPr>
                          <w:pStyle w:val="Heading2"/>
                          <w:jc w:val="center"/>
                          <w:rPr>
                            <w:rFonts w:ascii="Arial" w:eastAsia="Times New Roman" w:hAnsi="Arial" w:cs="Arial"/>
                            <w:sz w:val="32"/>
                            <w:szCs w:val="32"/>
                          </w:rPr>
                        </w:pPr>
                      </w:p>
                      <w:p w14:paraId="66CEBAD8" w14:textId="77777777" w:rsidR="002E7DC6" w:rsidRDefault="002E7DC6" w:rsidP="000A1925">
                        <w:pPr>
                          <w:pStyle w:val="Heading2"/>
                          <w:jc w:val="center"/>
                          <w:rPr>
                            <w:rFonts w:ascii="Arial" w:eastAsia="Times New Roman" w:hAnsi="Arial" w:cs="Arial"/>
                            <w:sz w:val="32"/>
                            <w:szCs w:val="32"/>
                          </w:rPr>
                        </w:pPr>
                      </w:p>
                      <w:p w14:paraId="7F0BE013" w14:textId="5A4B20E9" w:rsidR="000A1925" w:rsidRPr="00AA7D51" w:rsidRDefault="000A1925" w:rsidP="00D6699C">
                        <w:pPr>
                          <w:pStyle w:val="Heading2"/>
                          <w:rPr>
                            <w:rFonts w:ascii="Arial" w:eastAsia="Times New Roman" w:hAnsi="Arial" w:cs="Arial"/>
                            <w:sz w:val="32"/>
                            <w:szCs w:val="32"/>
                          </w:rPr>
                        </w:pPr>
                      </w:p>
                      <w:p w14:paraId="05A046D2" w14:textId="77777777" w:rsidR="000A1925" w:rsidRDefault="000A1925" w:rsidP="000A1925">
                        <w:pPr>
                          <w:jc w:val="center"/>
                          <w:rPr>
                            <w:rFonts w:ascii="Arial" w:eastAsia="Times New Roman" w:hAnsi="Arial" w:cs="Arial"/>
                          </w:rPr>
                        </w:pPr>
                        <w:r w:rsidRPr="00AA7D51">
                          <w:rPr>
                            <w:rFonts w:ascii="Arial" w:eastAsia="Times New Roman" w:hAnsi="Arial" w:cs="Arial"/>
                            <w:sz w:val="32"/>
                            <w:szCs w:val="32"/>
                          </w:rPr>
                          <w:t>​</w:t>
                        </w:r>
                        <w:r>
                          <w:rPr>
                            <w:rFonts w:ascii="Arial" w:eastAsia="Times New Roman" w:hAnsi="Arial" w:cs="Arial"/>
                          </w:rPr>
                          <w:t xml:space="preserve"> </w:t>
                        </w:r>
                      </w:p>
                    </w:tc>
                  </w:tr>
                  <w:tr w:rsidR="000A1925" w14:paraId="12760AE8" w14:textId="77777777" w:rsidTr="000A1925">
                    <w:trPr>
                      <w:tblCellSpacing w:w="0" w:type="dxa"/>
                      <w:jc w:val="center"/>
                    </w:trPr>
                    <w:tc>
                      <w:tcPr>
                        <w:tcW w:w="0" w:type="auto"/>
                        <w:vAlign w:val="center"/>
                        <w:hideMark/>
                      </w:tcPr>
                      <w:p w14:paraId="63D146BF" w14:textId="4E4C95F2" w:rsidR="000A1925" w:rsidRPr="003804E4" w:rsidRDefault="000A1925" w:rsidP="003804E4">
                        <w:pPr>
                          <w:pStyle w:val="NormalWeb"/>
                          <w:rPr>
                            <w:rFonts w:ascii="Arial" w:hAnsi="Arial" w:cs="Arial"/>
                          </w:rPr>
                        </w:pPr>
                      </w:p>
                      <w:p w14:paraId="3C9B9C6A" w14:textId="4C88B854" w:rsidR="000A1925" w:rsidRDefault="000A1925" w:rsidP="00AA7D51">
                        <w:pPr>
                          <w:pStyle w:val="NormalWeb"/>
                          <w:spacing w:before="0" w:beforeAutospacing="0" w:after="0" w:afterAutospacing="0"/>
                          <w:jc w:val="center"/>
                          <w:rPr>
                            <w:rFonts w:ascii="Arial" w:hAnsi="Arial" w:cs="Arial"/>
                          </w:rPr>
                        </w:pPr>
                      </w:p>
                      <w:p w14:paraId="38CC58C3" w14:textId="77777777" w:rsidR="000A1925" w:rsidRDefault="000A1925" w:rsidP="000A1925">
                        <w:pPr>
                          <w:pStyle w:val="NormalWeb"/>
                          <w:rPr>
                            <w:rFonts w:ascii="Arial" w:hAnsi="Arial" w:cs="Arial"/>
                          </w:rPr>
                        </w:pPr>
                        <w:r>
                          <w:rPr>
                            <w:rFonts w:ascii="Arial" w:hAnsi="Arial" w:cs="Arial"/>
                          </w:rPr>
                          <w:t xml:space="preserve">​ </w:t>
                        </w:r>
                      </w:p>
                    </w:tc>
                  </w:tr>
                  <w:tr w:rsidR="000A1925" w14:paraId="6A22519B" w14:textId="77777777" w:rsidTr="000A1925">
                    <w:trPr>
                      <w:tblCellSpacing w:w="0" w:type="dxa"/>
                      <w:jc w:val="center"/>
                    </w:trPr>
                    <w:tc>
                      <w:tcPr>
                        <w:tcW w:w="0" w:type="auto"/>
                        <w:vAlign w:val="center"/>
                        <w:hideMark/>
                      </w:tcPr>
                      <w:p w14:paraId="230AA32A" w14:textId="2EABDF57" w:rsidR="000A1925" w:rsidRDefault="000A1925" w:rsidP="003804E4">
                        <w:pPr>
                          <w:pStyle w:val="NormalWeb"/>
                          <w:rPr>
                            <w:rFonts w:ascii="Arial" w:hAnsi="Arial" w:cs="Arial"/>
                          </w:rPr>
                        </w:pPr>
                        <w:r>
                          <w:rPr>
                            <w:rFonts w:ascii="Arial" w:hAnsi="Arial" w:cs="Arial"/>
                            <w:b/>
                            <w:bCs/>
                          </w:rPr>
                          <w:t xml:space="preserve">. </w:t>
                        </w:r>
                      </w:p>
                    </w:tc>
                  </w:tr>
                </w:tbl>
                <w:p w14:paraId="64AA00D0" w14:textId="77777777" w:rsidR="00D83A43" w:rsidRPr="00D83A43" w:rsidRDefault="00D83A43" w:rsidP="00D83A43"/>
                <w:tbl>
                  <w:tblPr>
                    <w:tblW w:w="5000" w:type="pct"/>
                    <w:jc w:val="center"/>
                    <w:tblCellSpacing w:w="0" w:type="dxa"/>
                    <w:tblCellMar>
                      <w:left w:w="0" w:type="dxa"/>
                      <w:right w:w="0" w:type="dxa"/>
                    </w:tblCellMar>
                    <w:tblLook w:val="04A0" w:firstRow="1" w:lastRow="0" w:firstColumn="1" w:lastColumn="0" w:noHBand="0" w:noVBand="1"/>
                  </w:tblPr>
                  <w:tblGrid>
                    <w:gridCol w:w="606"/>
                  </w:tblGrid>
                  <w:tr w:rsidR="00132BAF" w14:paraId="0823522A" w14:textId="77777777" w:rsidTr="00132BAF">
                    <w:trPr>
                      <w:tblCellSpacing w:w="0" w:type="dxa"/>
                      <w:jc w:val="center"/>
                    </w:trPr>
                    <w:tc>
                      <w:tcPr>
                        <w:tcW w:w="0" w:type="auto"/>
                        <w:tcMar>
                          <w:top w:w="150" w:type="dxa"/>
                          <w:left w:w="300" w:type="dxa"/>
                          <w:bottom w:w="150" w:type="dxa"/>
                          <w:right w:w="300" w:type="dxa"/>
                        </w:tcMar>
                        <w:hideMark/>
                      </w:tcPr>
                      <w:p w14:paraId="332AB30A" w14:textId="41FF51DD" w:rsidR="00132BAF" w:rsidRDefault="00132BAF" w:rsidP="00132BAF">
                        <w:pPr>
                          <w:pStyle w:val="Heading2"/>
                          <w:spacing w:line="465" w:lineRule="atLeast"/>
                          <w:rPr>
                            <w:rFonts w:ascii="Arial" w:eastAsia="Times New Roman" w:hAnsi="Arial" w:cs="Arial"/>
                            <w:color w:val="333333"/>
                            <w:sz w:val="33"/>
                            <w:szCs w:val="33"/>
                          </w:rPr>
                        </w:pPr>
                      </w:p>
                    </w:tc>
                  </w:tr>
                </w:tbl>
                <w:p w14:paraId="4E13CC54" w14:textId="77777777" w:rsidR="00132BAF" w:rsidRDefault="00132BAF" w:rsidP="005B2F9F">
                  <w:pP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606"/>
                  </w:tblGrid>
                  <w:tr w:rsidR="00132BAF" w14:paraId="27E735E5" w14:textId="77777777" w:rsidTr="00132BAF">
                    <w:trPr>
                      <w:tblCellSpacing w:w="0" w:type="dxa"/>
                      <w:jc w:val="center"/>
                    </w:trPr>
                    <w:tc>
                      <w:tcPr>
                        <w:tcW w:w="0" w:type="auto"/>
                        <w:tcMar>
                          <w:top w:w="150" w:type="dxa"/>
                          <w:left w:w="300" w:type="dxa"/>
                          <w:bottom w:w="150" w:type="dxa"/>
                          <w:right w:w="300" w:type="dxa"/>
                        </w:tcMar>
                      </w:tcPr>
                      <w:p w14:paraId="32A61102" w14:textId="2E4F51E3" w:rsidR="00132BAF" w:rsidRDefault="00132BAF" w:rsidP="00132BAF">
                        <w:pPr>
                          <w:pStyle w:val="x"/>
                          <w:spacing w:before="0" w:beforeAutospacing="0" w:after="0" w:afterAutospacing="0" w:line="330" w:lineRule="atLeast"/>
                          <w:rPr>
                            <w:rFonts w:ascii="Arial" w:hAnsi="Arial" w:cs="Arial"/>
                            <w:color w:val="333333"/>
                            <w:sz w:val="21"/>
                            <w:szCs w:val="21"/>
                          </w:rPr>
                        </w:pPr>
                      </w:p>
                    </w:tc>
                  </w:tr>
                </w:tbl>
                <w:p w14:paraId="6C9A22DC" w14:textId="70384CBA" w:rsidR="00947FFB" w:rsidRDefault="00947FFB" w:rsidP="00947FFB"/>
                <w:tbl>
                  <w:tblPr>
                    <w:tblW w:w="0" w:type="auto"/>
                    <w:jc w:val="center"/>
                    <w:tblCellSpacing w:w="0" w:type="dxa"/>
                    <w:tblCellMar>
                      <w:left w:w="0" w:type="dxa"/>
                      <w:right w:w="0" w:type="dxa"/>
                    </w:tblCellMar>
                    <w:tblLook w:val="04A0" w:firstRow="1" w:lastRow="0" w:firstColumn="1" w:lastColumn="0" w:noHBand="0" w:noVBand="1"/>
                  </w:tblPr>
                  <w:tblGrid>
                    <w:gridCol w:w="123"/>
                  </w:tblGrid>
                  <w:tr w:rsidR="003F0697" w14:paraId="41BC4B92" w14:textId="77777777" w:rsidTr="003F0697">
                    <w:trPr>
                      <w:tblCellSpacing w:w="0" w:type="dxa"/>
                      <w:jc w:val="center"/>
                    </w:trPr>
                    <w:tc>
                      <w:tcPr>
                        <w:tcW w:w="0" w:type="auto"/>
                        <w:vAlign w:val="center"/>
                        <w:hideMark/>
                      </w:tcPr>
                      <w:p w14:paraId="50E6CFBC" w14:textId="53E20255" w:rsidR="003F0697" w:rsidRPr="00025BCE" w:rsidRDefault="003F0697" w:rsidP="00025BCE">
                        <w:pPr>
                          <w:pStyle w:val="Heading2"/>
                          <w:rPr>
                            <w:rFonts w:ascii="Arial" w:eastAsia="Times New Roman" w:hAnsi="Arial" w:cs="Arial"/>
                            <w:sz w:val="32"/>
                            <w:szCs w:val="32"/>
                          </w:rPr>
                        </w:pPr>
                        <w:r w:rsidRPr="00AB4B72">
                          <w:rPr>
                            <w:rFonts w:ascii="Arial" w:eastAsia="Times New Roman" w:hAnsi="Arial" w:cs="Arial"/>
                            <w:sz w:val="32"/>
                            <w:szCs w:val="32"/>
                          </w:rPr>
                          <w:t>​</w:t>
                        </w:r>
                        <w:r>
                          <w:rPr>
                            <w:rFonts w:ascii="Arial" w:eastAsia="Times New Roman" w:hAnsi="Arial" w:cs="Arial"/>
                          </w:rPr>
                          <w:t xml:space="preserve"> </w:t>
                        </w:r>
                      </w:p>
                    </w:tc>
                  </w:tr>
                  <w:tr w:rsidR="003F0697" w14:paraId="65F91321" w14:textId="77777777" w:rsidTr="003F0697">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2"/>
                        </w:tblGrid>
                        <w:tr w:rsidR="004F2125" w14:paraId="289BB9C9" w14:textId="77777777" w:rsidTr="004F2125">
                          <w:trPr>
                            <w:tblCellSpacing w:w="0" w:type="dxa"/>
                            <w:jc w:val="center"/>
                          </w:trPr>
                          <w:tc>
                            <w:tcPr>
                              <w:tcW w:w="0" w:type="auto"/>
                              <w:vAlign w:val="center"/>
                              <w:hideMark/>
                            </w:tcPr>
                            <w:p w14:paraId="40A72266" w14:textId="319763C4" w:rsidR="004F2125" w:rsidRPr="005D59D7" w:rsidRDefault="004F2125" w:rsidP="00A30390">
                              <w:pPr>
                                <w:pStyle w:val="Heading2"/>
                                <w:rPr>
                                  <w:rFonts w:ascii="Arial" w:eastAsia="Times New Roman" w:hAnsi="Arial" w:cs="Arial"/>
                                  <w:sz w:val="32"/>
                                  <w:szCs w:val="32"/>
                                </w:rPr>
                              </w:pPr>
                            </w:p>
                            <w:p w14:paraId="66DF891B" w14:textId="77777777" w:rsidR="004F2125" w:rsidRDefault="004F2125" w:rsidP="004F2125">
                              <w:pPr>
                                <w:jc w:val="center"/>
                                <w:rPr>
                                  <w:rFonts w:ascii="Arial" w:eastAsia="Times New Roman" w:hAnsi="Arial" w:cs="Arial"/>
                                </w:rPr>
                              </w:pPr>
                              <w:r>
                                <w:rPr>
                                  <w:rFonts w:ascii="Arial" w:eastAsia="Times New Roman" w:hAnsi="Arial" w:cs="Arial"/>
                                </w:rPr>
                                <w:t xml:space="preserve">​ </w:t>
                              </w:r>
                            </w:p>
                          </w:tc>
                        </w:tr>
                        <w:tr w:rsidR="004F2125" w14:paraId="1885B2A7" w14:textId="77777777" w:rsidTr="004F2125">
                          <w:trPr>
                            <w:tblCellSpacing w:w="0" w:type="dxa"/>
                            <w:jc w:val="center"/>
                          </w:trPr>
                          <w:tc>
                            <w:tcPr>
                              <w:tcW w:w="0" w:type="auto"/>
                              <w:vAlign w:val="center"/>
                              <w:hideMark/>
                            </w:tcPr>
                            <w:p w14:paraId="39FC20DE" w14:textId="6EBCE5DC" w:rsidR="004F2125" w:rsidRPr="005F06CD" w:rsidRDefault="004F2125" w:rsidP="005F06CD">
                              <w:pPr>
                                <w:pStyle w:val="NormalWeb"/>
                                <w:spacing w:before="0" w:beforeAutospacing="0" w:after="0" w:afterAutospacing="0"/>
                                <w:rPr>
                                  <w:sz w:val="24"/>
                                  <w:szCs w:val="24"/>
                                </w:rPr>
                              </w:pPr>
                              <w:r>
                                <w:rPr>
                                  <w:rFonts w:ascii="Arial" w:hAnsi="Arial" w:cs="Arial"/>
                                </w:rPr>
                                <w:t> </w:t>
                              </w:r>
                            </w:p>
                          </w:tc>
                        </w:tr>
                        <w:tr w:rsidR="004F2125" w14:paraId="21891C02" w14:textId="77777777" w:rsidTr="004F2125">
                          <w:trPr>
                            <w:tblCellSpacing w:w="0" w:type="dxa"/>
                            <w:jc w:val="center"/>
                          </w:trPr>
                          <w:tc>
                            <w:tcPr>
                              <w:tcW w:w="0" w:type="auto"/>
                              <w:vAlign w:val="center"/>
                              <w:hideMark/>
                            </w:tcPr>
                            <w:p w14:paraId="55470B4B" w14:textId="1C887E9F" w:rsidR="004F2125" w:rsidRDefault="004F2125" w:rsidP="009A6202">
                              <w:pPr>
                                <w:pStyle w:val="NormalWeb"/>
                                <w:rPr>
                                  <w:rFonts w:ascii="Arial" w:hAnsi="Arial" w:cs="Arial"/>
                                </w:rPr>
                              </w:pPr>
                            </w:p>
                          </w:tc>
                        </w:tr>
                      </w:tbl>
                      <w:p w14:paraId="2DBD0792" w14:textId="09E6DB72" w:rsidR="003F0697" w:rsidRPr="00025BCE" w:rsidRDefault="003F0697" w:rsidP="00025BCE">
                        <w:pPr>
                          <w:pStyle w:val="NormalWeb"/>
                          <w:rPr>
                            <w:rFonts w:ascii="Arial" w:hAnsi="Arial" w:cs="Arial"/>
                          </w:rPr>
                        </w:pPr>
                      </w:p>
                      <w:p w14:paraId="36A137DD" w14:textId="77777777" w:rsidR="002E72D8" w:rsidRDefault="002E72D8" w:rsidP="003F0697">
                        <w:pPr>
                          <w:pStyle w:val="NormalWeb"/>
                          <w:rPr>
                            <w:rFonts w:ascii="Arial" w:hAnsi="Arial" w:cs="Arial"/>
                          </w:rPr>
                        </w:pPr>
                      </w:p>
                      <w:p w14:paraId="087AB186" w14:textId="0890D0A6" w:rsidR="003F0697" w:rsidRDefault="003F0697" w:rsidP="003F0697">
                        <w:pPr>
                          <w:pStyle w:val="NormalWeb"/>
                          <w:rPr>
                            <w:rFonts w:ascii="Arial" w:hAnsi="Arial" w:cs="Arial"/>
                          </w:rPr>
                        </w:pPr>
                        <w:r>
                          <w:rPr>
                            <w:rFonts w:ascii="Arial" w:hAnsi="Arial" w:cs="Arial"/>
                          </w:rPr>
                          <w:t> </w:t>
                        </w:r>
                      </w:p>
                    </w:tc>
                  </w:tr>
                  <w:tr w:rsidR="003F0697" w14:paraId="637D6FE8" w14:textId="77777777" w:rsidTr="003F0697">
                    <w:trPr>
                      <w:tblCellSpacing w:w="0" w:type="dxa"/>
                      <w:jc w:val="center"/>
                    </w:trPr>
                    <w:tc>
                      <w:tcPr>
                        <w:tcW w:w="0" w:type="auto"/>
                        <w:vAlign w:val="center"/>
                        <w:hideMark/>
                      </w:tcPr>
                      <w:p w14:paraId="267EAC13" w14:textId="77777777" w:rsidR="006110D1" w:rsidRDefault="006110D1"/>
                      <w:tbl>
                        <w:tblPr>
                          <w:tblW w:w="0" w:type="auto"/>
                          <w:jc w:val="center"/>
                          <w:tblCellSpacing w:w="0" w:type="dxa"/>
                          <w:tblCellMar>
                            <w:left w:w="0" w:type="dxa"/>
                            <w:right w:w="0" w:type="dxa"/>
                          </w:tblCellMar>
                          <w:tblLook w:val="04A0" w:firstRow="1" w:lastRow="0" w:firstColumn="1" w:lastColumn="0" w:noHBand="0" w:noVBand="1"/>
                        </w:tblPr>
                        <w:tblGrid>
                          <w:gridCol w:w="123"/>
                        </w:tblGrid>
                        <w:tr w:rsidR="00F35DB7" w14:paraId="55672BCB" w14:textId="77777777" w:rsidTr="00F35DB7">
                          <w:trPr>
                            <w:tblCellSpacing w:w="0" w:type="dxa"/>
                            <w:jc w:val="center"/>
                          </w:trPr>
                          <w:tc>
                            <w:tcPr>
                              <w:tcW w:w="0" w:type="auto"/>
                              <w:vAlign w:val="center"/>
                              <w:hideMark/>
                            </w:tcPr>
                            <w:p w14:paraId="55C77AD8" w14:textId="1EB8E55B" w:rsidR="00F35DB7" w:rsidRPr="00EC799F" w:rsidRDefault="00F35DB7" w:rsidP="00F35DB7">
                              <w:pPr>
                                <w:pStyle w:val="Heading2"/>
                                <w:jc w:val="center"/>
                                <w:rPr>
                                  <w:rFonts w:ascii="Arial" w:eastAsia="Times New Roman" w:hAnsi="Arial" w:cs="Arial"/>
                                  <w:sz w:val="32"/>
                                  <w:szCs w:val="32"/>
                                </w:rPr>
                              </w:pPr>
                            </w:p>
                            <w:p w14:paraId="60C0897B" w14:textId="77777777" w:rsidR="00F35DB7" w:rsidRDefault="00F35DB7" w:rsidP="00F35DB7">
                              <w:pPr>
                                <w:jc w:val="center"/>
                                <w:rPr>
                                  <w:rFonts w:ascii="Arial" w:eastAsia="Times New Roman" w:hAnsi="Arial" w:cs="Arial"/>
                                </w:rPr>
                              </w:pPr>
                              <w:r>
                                <w:rPr>
                                  <w:rFonts w:ascii="Arial" w:eastAsia="Times New Roman" w:hAnsi="Arial" w:cs="Arial"/>
                                </w:rPr>
                                <w:t xml:space="preserve">​ </w:t>
                              </w:r>
                            </w:p>
                          </w:tc>
                        </w:tr>
                        <w:tr w:rsidR="00F35DB7" w14:paraId="6E216B06" w14:textId="77777777" w:rsidTr="00F35DB7">
                          <w:trPr>
                            <w:tblCellSpacing w:w="0" w:type="dxa"/>
                            <w:jc w:val="center"/>
                          </w:trPr>
                          <w:tc>
                            <w:tcPr>
                              <w:tcW w:w="0" w:type="auto"/>
                              <w:vAlign w:val="center"/>
                              <w:hideMark/>
                            </w:tcPr>
                            <w:p w14:paraId="52BA4443" w14:textId="62846730" w:rsidR="00F35DB7" w:rsidRDefault="00F35DB7" w:rsidP="00F35DB7">
                              <w:pPr>
                                <w:pStyle w:val="NormalWeb"/>
                                <w:spacing w:before="0" w:beforeAutospacing="0" w:after="0" w:afterAutospacing="0"/>
                                <w:rPr>
                                  <w:rFonts w:ascii="Times New Roman" w:hAnsi="Times New Roman" w:cs="Times New Roman"/>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123"/>
                              </w:tblGrid>
                              <w:tr w:rsidR="009E1338" w14:paraId="5FA408DB" w14:textId="77777777" w:rsidTr="009E1338">
                                <w:trPr>
                                  <w:tblCellSpacing w:w="0" w:type="dxa"/>
                                  <w:jc w:val="center"/>
                                </w:trPr>
                                <w:tc>
                                  <w:tcPr>
                                    <w:tcW w:w="0" w:type="auto"/>
                                    <w:vAlign w:val="center"/>
                                    <w:hideMark/>
                                  </w:tcPr>
                                  <w:p w14:paraId="1F3216DE" w14:textId="4CC8A7D1" w:rsidR="009E1338" w:rsidRDefault="009E1338" w:rsidP="00363C42">
                                    <w:pPr>
                                      <w:pStyle w:val="NormalWeb"/>
                                      <w:rPr>
                                        <w:rFonts w:ascii="Arial" w:hAnsi="Arial" w:cs="Arial"/>
                                      </w:rPr>
                                    </w:pPr>
                                    <w:r>
                                      <w:rPr>
                                        <w:rFonts w:ascii="Arial" w:hAnsi="Arial" w:cs="Arial"/>
                                      </w:rPr>
                                      <w:t xml:space="preserve">  </w:t>
                                    </w:r>
                                  </w:p>
                                </w:tc>
                              </w:tr>
                            </w:tbl>
                            <w:p w14:paraId="69B20973" w14:textId="1216B63F" w:rsidR="00F35DB7" w:rsidRPr="00F23B32" w:rsidRDefault="00F35DB7" w:rsidP="00F35DB7">
                              <w:pPr>
                                <w:pStyle w:val="NormalWeb"/>
                                <w:spacing w:before="0" w:beforeAutospacing="0" w:after="0" w:afterAutospacing="0"/>
                                <w:rPr>
                                  <w:rFonts w:ascii="Times New Roman" w:hAnsi="Times New Roman" w:cs="Times New Roman"/>
                                  <w:sz w:val="24"/>
                                  <w:szCs w:val="24"/>
                                </w:rPr>
                              </w:pPr>
                            </w:p>
                          </w:tc>
                        </w:tr>
                        <w:tr w:rsidR="00F35DB7" w14:paraId="7624ECF6" w14:textId="77777777" w:rsidTr="00F35DB7">
                          <w:trPr>
                            <w:tblCellSpacing w:w="0" w:type="dxa"/>
                            <w:jc w:val="center"/>
                          </w:trPr>
                          <w:tc>
                            <w:tcPr>
                              <w:tcW w:w="0" w:type="auto"/>
                              <w:vAlign w:val="center"/>
                              <w:hideMark/>
                            </w:tcPr>
                            <w:p w14:paraId="7609EF0E" w14:textId="3A43189A" w:rsidR="00F35DB7" w:rsidRDefault="00F35DB7" w:rsidP="00590C37">
                              <w:pPr>
                                <w:pStyle w:val="NormalWeb"/>
                                <w:rPr>
                                  <w:rFonts w:ascii="Arial" w:hAnsi="Arial" w:cs="Arial"/>
                                </w:rPr>
                              </w:pPr>
                            </w:p>
                          </w:tc>
                        </w:tr>
                      </w:tbl>
                      <w:p w14:paraId="3A6F863C" w14:textId="5D3F4178" w:rsidR="003F0697" w:rsidRPr="00F23B32" w:rsidRDefault="003F0697" w:rsidP="00F23B32">
                        <w:pPr>
                          <w:rPr>
                            <w:rFonts w:eastAsia="Times New Roman"/>
                          </w:rPr>
                        </w:pPr>
                      </w:p>
                    </w:tc>
                  </w:tr>
                </w:tbl>
                <w:p w14:paraId="0F8BC481" w14:textId="017C185B" w:rsidR="005D4FF0" w:rsidRPr="00277EA3" w:rsidRDefault="005D4FF0" w:rsidP="00277EA3">
                  <w:pPr>
                    <w:pStyle w:val="Heading2"/>
                    <w:rPr>
                      <w:rFonts w:ascii="Arial" w:eastAsia="Times New Roman" w:hAnsi="Arial" w:cs="Arial"/>
                      <w:sz w:val="32"/>
                      <w:szCs w:val="32"/>
                    </w:rPr>
                  </w:pPr>
                </w:p>
                <w:tbl>
                  <w:tblPr>
                    <w:tblW w:w="0" w:type="auto"/>
                    <w:jc w:val="center"/>
                    <w:tblCellSpacing w:w="0" w:type="dxa"/>
                    <w:tblCellMar>
                      <w:left w:w="0" w:type="dxa"/>
                      <w:right w:w="0" w:type="dxa"/>
                    </w:tblCellMar>
                    <w:tblLook w:val="04A0" w:firstRow="1" w:lastRow="0" w:firstColumn="1" w:lastColumn="0" w:noHBand="0" w:noVBand="1"/>
                  </w:tblPr>
                  <w:tblGrid>
                    <w:gridCol w:w="62"/>
                  </w:tblGrid>
                  <w:tr w:rsidR="0081742A" w14:paraId="417E93A9" w14:textId="77777777" w:rsidTr="0081742A">
                    <w:trPr>
                      <w:tblCellSpacing w:w="0" w:type="dxa"/>
                      <w:jc w:val="center"/>
                    </w:trPr>
                    <w:tc>
                      <w:tcPr>
                        <w:tcW w:w="0" w:type="auto"/>
                        <w:vAlign w:val="center"/>
                        <w:hideMark/>
                      </w:tcPr>
                      <w:p w14:paraId="2432D746" w14:textId="019CB5C5" w:rsidR="0081742A" w:rsidRPr="005D4FF0" w:rsidRDefault="0081742A" w:rsidP="001E3004">
                        <w:pPr>
                          <w:pStyle w:val="Heading2"/>
                          <w:rPr>
                            <w:rFonts w:ascii="Arial" w:eastAsia="Times New Roman" w:hAnsi="Arial" w:cs="Arial"/>
                            <w:sz w:val="32"/>
                            <w:szCs w:val="32"/>
                          </w:rPr>
                        </w:pPr>
                      </w:p>
                      <w:p w14:paraId="4D794CA7" w14:textId="77777777" w:rsidR="0081742A" w:rsidRDefault="0081742A" w:rsidP="0081742A">
                        <w:pPr>
                          <w:jc w:val="center"/>
                          <w:rPr>
                            <w:rFonts w:ascii="Arial" w:eastAsia="Times New Roman" w:hAnsi="Arial" w:cs="Arial"/>
                          </w:rPr>
                        </w:pPr>
                        <w:r w:rsidRPr="005D4FF0">
                          <w:rPr>
                            <w:rFonts w:ascii="Arial" w:eastAsia="Times New Roman" w:hAnsi="Arial" w:cs="Arial"/>
                            <w:sz w:val="32"/>
                            <w:szCs w:val="32"/>
                          </w:rPr>
                          <w:t>​</w:t>
                        </w:r>
                        <w:r>
                          <w:rPr>
                            <w:rFonts w:ascii="Arial" w:eastAsia="Times New Roman" w:hAnsi="Arial" w:cs="Arial"/>
                          </w:rPr>
                          <w:t xml:space="preserve"> </w:t>
                        </w:r>
                      </w:p>
                    </w:tc>
                  </w:tr>
                  <w:tr w:rsidR="0081742A" w14:paraId="09EB929A" w14:textId="77777777" w:rsidTr="0081742A">
                    <w:trPr>
                      <w:tblCellSpacing w:w="0" w:type="dxa"/>
                      <w:jc w:val="center"/>
                    </w:trPr>
                    <w:tc>
                      <w:tcPr>
                        <w:tcW w:w="0" w:type="auto"/>
                        <w:vAlign w:val="center"/>
                        <w:hideMark/>
                      </w:tcPr>
                      <w:p w14:paraId="286B96AE" w14:textId="6E00FDA2" w:rsidR="0081742A" w:rsidRPr="00F23B32" w:rsidRDefault="0081742A" w:rsidP="00F23B32">
                        <w:pPr>
                          <w:rPr>
                            <w:rFonts w:eastAsia="Times New Roman"/>
                            <w:sz w:val="24"/>
                            <w:szCs w:val="24"/>
                          </w:rPr>
                        </w:pPr>
                      </w:p>
                      <w:p w14:paraId="42804D3B" w14:textId="4D44EA1A" w:rsidR="0081742A" w:rsidRDefault="0081742A" w:rsidP="007354CD">
                        <w:pPr>
                          <w:rPr>
                            <w:rFonts w:eastAsia="Times New Roman"/>
                            <w:sz w:val="24"/>
                            <w:szCs w:val="24"/>
                          </w:rPr>
                        </w:pPr>
                      </w:p>
                      <w:p w14:paraId="4F1F96DE" w14:textId="75E09025" w:rsidR="0081742A" w:rsidRDefault="0081742A" w:rsidP="0081742A">
                        <w:pPr>
                          <w:pStyle w:val="NormalWeb"/>
                          <w:rPr>
                            <w:rFonts w:ascii="Arial" w:hAnsi="Arial" w:cs="Arial"/>
                          </w:rPr>
                        </w:pPr>
                      </w:p>
                    </w:tc>
                  </w:tr>
                  <w:tr w:rsidR="00BE5F99" w14:paraId="66D3B8A7" w14:textId="77777777" w:rsidTr="00BE5F99">
                    <w:trPr>
                      <w:tblCellSpacing w:w="0" w:type="dxa"/>
                      <w:jc w:val="center"/>
                    </w:trPr>
                    <w:tc>
                      <w:tcPr>
                        <w:tcW w:w="0" w:type="auto"/>
                        <w:vAlign w:val="center"/>
                        <w:hideMark/>
                      </w:tcPr>
                      <w:p w14:paraId="1D47F629" w14:textId="3B9083A5" w:rsidR="00BE5F99" w:rsidRPr="00560DB5" w:rsidRDefault="00BE5F99" w:rsidP="00884D6E">
                        <w:pPr>
                          <w:pStyle w:val="Heading2"/>
                          <w:rPr>
                            <w:rFonts w:ascii="Arial" w:eastAsia="Times New Roman" w:hAnsi="Arial" w:cs="Arial"/>
                            <w:b/>
                            <w:bCs/>
                            <w:sz w:val="32"/>
                            <w:szCs w:val="32"/>
                          </w:rPr>
                        </w:pPr>
                      </w:p>
                      <w:p w14:paraId="6CBB41AF" w14:textId="77777777" w:rsidR="00BE5F99" w:rsidRDefault="00BE5F99" w:rsidP="00BE5F99">
                        <w:pPr>
                          <w:jc w:val="center"/>
                          <w:rPr>
                            <w:rFonts w:ascii="Arial" w:eastAsia="Times New Roman" w:hAnsi="Arial" w:cs="Arial"/>
                          </w:rPr>
                        </w:pPr>
                        <w:r>
                          <w:rPr>
                            <w:rFonts w:ascii="Arial" w:eastAsia="Times New Roman" w:hAnsi="Arial" w:cs="Arial"/>
                          </w:rPr>
                          <w:t xml:space="preserve">​ </w:t>
                        </w:r>
                      </w:p>
                    </w:tc>
                  </w:tr>
                  <w:tr w:rsidR="00BE5F99" w14:paraId="425CA253" w14:textId="77777777" w:rsidTr="00BE5F99">
                    <w:trPr>
                      <w:tblCellSpacing w:w="0" w:type="dxa"/>
                      <w:jc w:val="center"/>
                    </w:trPr>
                    <w:tc>
                      <w:tcPr>
                        <w:tcW w:w="0" w:type="auto"/>
                        <w:vAlign w:val="center"/>
                        <w:hideMark/>
                      </w:tcPr>
                      <w:p w14:paraId="545F7B10" w14:textId="4A89A592" w:rsidR="00F23B32" w:rsidRPr="00884D6E" w:rsidRDefault="00F23B32" w:rsidP="00884D6E">
                        <w:pPr>
                          <w:pStyle w:val="NormalWeb"/>
                          <w:spacing w:before="0" w:beforeAutospacing="0" w:after="0" w:afterAutospacing="0"/>
                          <w:rPr>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62"/>
                        </w:tblGrid>
                        <w:tr w:rsidR="00B4657F" w14:paraId="4067652E" w14:textId="77777777" w:rsidTr="00B4657F">
                          <w:trPr>
                            <w:tblCellSpacing w:w="0" w:type="dxa"/>
                            <w:jc w:val="center"/>
                          </w:trPr>
                          <w:tc>
                            <w:tcPr>
                              <w:tcW w:w="0" w:type="auto"/>
                              <w:vAlign w:val="center"/>
                              <w:hideMark/>
                            </w:tcPr>
                            <w:p w14:paraId="463A29EE" w14:textId="2BFC7F90" w:rsidR="00B4657F" w:rsidRPr="00D059E4" w:rsidRDefault="00B4657F" w:rsidP="00D059E4">
                              <w:pPr>
                                <w:pStyle w:val="Heading2"/>
                                <w:jc w:val="center"/>
                                <w:rPr>
                                  <w:rFonts w:ascii="Arial" w:eastAsia="Times New Roman" w:hAnsi="Arial" w:cs="Arial"/>
                                  <w:b/>
                                  <w:bCs/>
                                </w:rPr>
                              </w:pPr>
                              <w:r>
                                <w:rPr>
                                  <w:rFonts w:ascii="Arial" w:eastAsia="Times New Roman" w:hAnsi="Arial" w:cs="Arial"/>
                                </w:rPr>
                                <w:t xml:space="preserve"> </w:t>
                              </w:r>
                            </w:p>
                          </w:tc>
                        </w:tr>
                        <w:tr w:rsidR="00B4657F" w14:paraId="6CC1301D" w14:textId="77777777" w:rsidTr="00B4657F">
                          <w:trPr>
                            <w:tblCellSpacing w:w="0" w:type="dxa"/>
                            <w:jc w:val="center"/>
                          </w:trPr>
                          <w:tc>
                            <w:tcPr>
                              <w:tcW w:w="0" w:type="auto"/>
                              <w:vAlign w:val="center"/>
                              <w:hideMark/>
                            </w:tcPr>
                            <w:p w14:paraId="25D5A9B0" w14:textId="1E845092" w:rsidR="00B4657F" w:rsidRPr="00757DBC" w:rsidRDefault="00B4657F" w:rsidP="00884D6E">
                              <w:pPr>
                                <w:pStyle w:val="NormalWeb"/>
                                <w:spacing w:before="0" w:beforeAutospacing="0" w:after="160" w:afterAutospacing="0" w:line="254" w:lineRule="auto"/>
                              </w:pPr>
                            </w:p>
                            <w:p w14:paraId="10DB9530" w14:textId="225C5D03" w:rsidR="00B4657F" w:rsidRDefault="00B4657F" w:rsidP="00B4657F">
                              <w:pPr>
                                <w:pStyle w:val="NormalWeb"/>
                                <w:rPr>
                                  <w:rFonts w:ascii="Arial" w:hAnsi="Arial" w:cs="Arial"/>
                                </w:rPr>
                              </w:pPr>
                            </w:p>
                            <w:p w14:paraId="52F71A85" w14:textId="77777777" w:rsidR="00B4657F" w:rsidRDefault="00B4657F" w:rsidP="00B4657F">
                              <w:pPr>
                                <w:pStyle w:val="NormalWeb"/>
                                <w:rPr>
                                  <w:rFonts w:ascii="Arial" w:hAnsi="Arial" w:cs="Arial"/>
                                </w:rPr>
                              </w:pPr>
                              <w:r>
                                <w:rPr>
                                  <w:rFonts w:ascii="Arial" w:hAnsi="Arial" w:cs="Arial"/>
                                </w:rPr>
                                <w:t> </w:t>
                              </w:r>
                            </w:p>
                          </w:tc>
                        </w:tr>
                      </w:tbl>
                      <w:p w14:paraId="72E1FC7F" w14:textId="2CDDA004" w:rsidR="00BE5F99" w:rsidRDefault="00BE5F99" w:rsidP="00BE5F99">
                        <w:pPr>
                          <w:pStyle w:val="NormalWeb"/>
                          <w:spacing w:before="0" w:beforeAutospacing="0" w:after="0" w:afterAutospacing="0" w:line="360" w:lineRule="auto"/>
                          <w:rPr>
                            <w:sz w:val="24"/>
                            <w:szCs w:val="24"/>
                          </w:rPr>
                        </w:pPr>
                      </w:p>
                      <w:p w14:paraId="62A08008" w14:textId="77777777" w:rsidR="00BE5F99" w:rsidRDefault="00BE5F99" w:rsidP="00BE5F99">
                        <w:pPr>
                          <w:pStyle w:val="NormalWeb"/>
                          <w:spacing w:before="0" w:beforeAutospacing="0" w:after="0" w:afterAutospacing="0" w:line="360" w:lineRule="auto"/>
                          <w:rPr>
                            <w:sz w:val="24"/>
                            <w:szCs w:val="24"/>
                          </w:rPr>
                        </w:pPr>
                        <w:r>
                          <w:rPr>
                            <w:sz w:val="24"/>
                            <w:szCs w:val="24"/>
                          </w:rPr>
                          <w:t> </w:t>
                        </w:r>
                      </w:p>
                    </w:tc>
                  </w:tr>
                </w:tbl>
                <w:p w14:paraId="0EA48AE0" w14:textId="2645030B" w:rsidR="001061D9" w:rsidRPr="00A83283" w:rsidRDefault="001061D9" w:rsidP="00293EC8">
                  <w:pPr>
                    <w:pStyle w:val="Heading2"/>
                    <w:rPr>
                      <w:rFonts w:ascii="Arial" w:eastAsia="Times New Roman" w:hAnsi="Arial" w:cs="Arial"/>
                      <w:sz w:val="32"/>
                      <w:szCs w:val="32"/>
                    </w:rPr>
                  </w:pPr>
                </w:p>
                <w:tbl>
                  <w:tblPr>
                    <w:tblW w:w="0" w:type="auto"/>
                    <w:jc w:val="center"/>
                    <w:tblCellSpacing w:w="0" w:type="dxa"/>
                    <w:tblCellMar>
                      <w:left w:w="0" w:type="dxa"/>
                      <w:right w:w="0" w:type="dxa"/>
                    </w:tblCellMar>
                    <w:tblLook w:val="04A0" w:firstRow="1" w:lastRow="0" w:firstColumn="1" w:lastColumn="0" w:noHBand="0" w:noVBand="1"/>
                  </w:tblPr>
                  <w:tblGrid>
                    <w:gridCol w:w="62"/>
                  </w:tblGrid>
                  <w:tr w:rsidR="006F3431" w14:paraId="36336222" w14:textId="77777777" w:rsidTr="006F3431">
                    <w:trPr>
                      <w:tblCellSpacing w:w="0" w:type="dxa"/>
                      <w:jc w:val="center"/>
                    </w:trPr>
                    <w:tc>
                      <w:tcPr>
                        <w:tcW w:w="0" w:type="auto"/>
                        <w:vAlign w:val="center"/>
                        <w:hideMark/>
                      </w:tcPr>
                      <w:p w14:paraId="43BCBAF9" w14:textId="200AFA7C" w:rsidR="006F3431" w:rsidRPr="00F27C2C" w:rsidRDefault="006F3431" w:rsidP="00AB3226">
                        <w:pPr>
                          <w:pStyle w:val="Heading2"/>
                          <w:rPr>
                            <w:rFonts w:ascii="Arial" w:eastAsia="Times New Roman" w:hAnsi="Arial" w:cs="Arial"/>
                            <w:b/>
                            <w:bCs/>
                            <w:sz w:val="32"/>
                            <w:szCs w:val="32"/>
                          </w:rPr>
                        </w:pPr>
                        <w:r w:rsidRPr="00F27C2C">
                          <w:rPr>
                            <w:rFonts w:ascii="Arial" w:eastAsia="Times New Roman" w:hAnsi="Arial" w:cs="Arial"/>
                            <w:b/>
                            <w:bCs/>
                            <w:sz w:val="32"/>
                            <w:szCs w:val="32"/>
                          </w:rPr>
                          <w:t xml:space="preserve"> </w:t>
                        </w:r>
                      </w:p>
                      <w:p w14:paraId="3A5DA944" w14:textId="77777777" w:rsidR="006F3431" w:rsidRDefault="006F3431" w:rsidP="006F3431">
                        <w:pPr>
                          <w:jc w:val="center"/>
                          <w:rPr>
                            <w:rFonts w:ascii="Arial" w:eastAsia="Times New Roman" w:hAnsi="Arial" w:cs="Arial"/>
                          </w:rPr>
                        </w:pPr>
                        <w:r>
                          <w:rPr>
                            <w:rFonts w:ascii="Arial" w:eastAsia="Times New Roman" w:hAnsi="Arial" w:cs="Arial"/>
                          </w:rPr>
                          <w:t xml:space="preserve">​ </w:t>
                        </w:r>
                      </w:p>
                    </w:tc>
                  </w:tr>
                  <w:tr w:rsidR="006F3431" w14:paraId="15BEA609" w14:textId="77777777" w:rsidTr="006F3431">
                    <w:trPr>
                      <w:tblCellSpacing w:w="0" w:type="dxa"/>
                      <w:jc w:val="center"/>
                    </w:trPr>
                    <w:tc>
                      <w:tcPr>
                        <w:tcW w:w="0" w:type="auto"/>
                        <w:vAlign w:val="center"/>
                        <w:hideMark/>
                      </w:tcPr>
                      <w:p w14:paraId="5C11CF99" w14:textId="039EC0E5" w:rsidR="006F3431" w:rsidRDefault="006F3431" w:rsidP="006F3431">
                        <w:pPr>
                          <w:pStyle w:val="NormalWeb"/>
                          <w:rPr>
                            <w:rFonts w:ascii="Arial" w:hAnsi="Arial" w:cs="Arial"/>
                          </w:rPr>
                        </w:pPr>
                      </w:p>
                      <w:p w14:paraId="32560B35" w14:textId="77777777" w:rsidR="006F3431" w:rsidRDefault="006F3431" w:rsidP="006F3431">
                        <w:pPr>
                          <w:pStyle w:val="NormalWeb"/>
                          <w:rPr>
                            <w:rFonts w:ascii="Arial" w:hAnsi="Arial" w:cs="Arial"/>
                          </w:rPr>
                        </w:pPr>
                        <w:r>
                          <w:rPr>
                            <w:rFonts w:ascii="Arial" w:hAnsi="Arial" w:cs="Arial"/>
                          </w:rPr>
                          <w:t> </w:t>
                        </w:r>
                      </w:p>
                      <w:p w14:paraId="5749AD21" w14:textId="43D40F23" w:rsidR="006F3431" w:rsidRPr="009B593C" w:rsidRDefault="006F3431" w:rsidP="009B593C">
                        <w:pPr>
                          <w:pStyle w:val="NormalWeb"/>
                          <w:spacing w:before="0" w:beforeAutospacing="0" w:after="0" w:afterAutospacing="0"/>
                        </w:pPr>
                      </w:p>
                      <w:p w14:paraId="4083A786" w14:textId="1C23395E" w:rsidR="006F3431" w:rsidRDefault="006F3431" w:rsidP="006F3431">
                        <w:pPr>
                          <w:pStyle w:val="NormalWeb"/>
                          <w:rPr>
                            <w:rFonts w:ascii="Arial" w:hAnsi="Arial" w:cs="Arial"/>
                          </w:rPr>
                        </w:pPr>
                      </w:p>
                    </w:tc>
                  </w:tr>
                </w:tbl>
                <w:p w14:paraId="59706919" w14:textId="77777777" w:rsidR="001061D9" w:rsidRDefault="001061D9" w:rsidP="001061D9">
                  <w:pPr>
                    <w:jc w:val="center"/>
                    <w:rPr>
                      <w:rFonts w:ascii="Arial" w:eastAsia="Times New Roman" w:hAnsi="Arial" w:cs="Arial"/>
                    </w:rPr>
                  </w:pPr>
                  <w:r>
                    <w:rPr>
                      <w:rFonts w:ascii="Arial" w:eastAsia="Times New Roman" w:hAnsi="Arial" w:cs="Arial"/>
                    </w:rPr>
                    <w:t xml:space="preserve">​ </w:t>
                  </w:r>
                </w:p>
              </w:tc>
            </w:tr>
            <w:tr w:rsidR="001061D9" w14:paraId="00134D18" w14:textId="77777777" w:rsidTr="001061D9">
              <w:trPr>
                <w:tblCellSpacing w:w="0" w:type="dxa"/>
                <w:jc w:val="center"/>
              </w:trPr>
              <w:tc>
                <w:tcPr>
                  <w:tcW w:w="0" w:type="auto"/>
                  <w:vAlign w:val="center"/>
                  <w:hideMark/>
                </w:tcPr>
                <w:p w14:paraId="530EF67F" w14:textId="53C9F198" w:rsidR="001061D9" w:rsidRDefault="001061D9" w:rsidP="0037584E">
                  <w:pPr>
                    <w:pStyle w:val="NormalWeb"/>
                    <w:rPr>
                      <w:rFonts w:ascii="Arial" w:hAnsi="Arial" w:cs="Arial"/>
                    </w:rPr>
                  </w:pPr>
                </w:p>
              </w:tc>
            </w:tr>
          </w:tbl>
          <w:p w14:paraId="1BA4F89C" w14:textId="5E4085E8" w:rsidR="00663D85" w:rsidRPr="00663D85" w:rsidRDefault="00663D85">
            <w:pPr>
              <w:pStyle w:val="NormalWeb"/>
              <w:spacing w:before="0" w:after="160" w:line="254" w:lineRule="auto"/>
              <w:rPr>
                <w:rFonts w:ascii="Arial" w:hAnsi="Arial" w:cs="Arial"/>
                <w:b/>
                <w:bCs/>
                <w:sz w:val="32"/>
                <w:szCs w:val="32"/>
              </w:rPr>
            </w:pPr>
          </w:p>
        </w:tc>
      </w:tr>
    </w:tbl>
    <w:p w14:paraId="0771969E" w14:textId="31AD3289" w:rsidR="008443C5" w:rsidRPr="006A5FE0" w:rsidRDefault="008443C5" w:rsidP="00610E37">
      <w:pPr>
        <w:pStyle w:val="NormalWeb"/>
        <w:spacing w:before="0" w:beforeAutospacing="0" w:after="0" w:afterAutospacing="0" w:line="330" w:lineRule="atLeast"/>
        <w:rPr>
          <w:rFonts w:ascii="Arial" w:hAnsi="Arial" w:cs="Arial"/>
          <w:color w:val="333333"/>
          <w:sz w:val="32"/>
          <w:szCs w:val="32"/>
        </w:rPr>
      </w:pPr>
    </w:p>
    <w:sectPr w:rsidR="008443C5" w:rsidRPr="006A5FE0" w:rsidSect="007E3EF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9C5A" w14:textId="77777777" w:rsidR="00222CD2" w:rsidRDefault="00222CD2" w:rsidP="00760EF8">
      <w:r>
        <w:separator/>
      </w:r>
    </w:p>
  </w:endnote>
  <w:endnote w:type="continuationSeparator" w:id="0">
    <w:p w14:paraId="5B59A198" w14:textId="77777777" w:rsidR="00222CD2" w:rsidRDefault="00222CD2" w:rsidP="0076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98EE" w14:textId="77777777" w:rsidR="0003176A" w:rsidRDefault="00031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44D" w14:textId="77777777" w:rsidR="0003176A" w:rsidRDefault="00031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9625" w14:textId="77777777" w:rsidR="0003176A" w:rsidRDefault="00031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65EF" w14:textId="77777777" w:rsidR="00222CD2" w:rsidRDefault="00222CD2" w:rsidP="00760EF8">
      <w:r>
        <w:separator/>
      </w:r>
    </w:p>
  </w:footnote>
  <w:footnote w:type="continuationSeparator" w:id="0">
    <w:p w14:paraId="00CE14F2" w14:textId="77777777" w:rsidR="00222CD2" w:rsidRDefault="00222CD2" w:rsidP="0076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B4A6" w14:textId="77777777" w:rsidR="0003176A" w:rsidRDefault="00031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A191" w14:textId="77777777" w:rsidR="0003176A" w:rsidRDefault="00031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719A" w14:textId="77777777" w:rsidR="0003176A" w:rsidRDefault="00031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B22"/>
    <w:multiLevelType w:val="multilevel"/>
    <w:tmpl w:val="4D04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7AA4"/>
    <w:multiLevelType w:val="multilevel"/>
    <w:tmpl w:val="78FCE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57D47"/>
    <w:multiLevelType w:val="multilevel"/>
    <w:tmpl w:val="B0785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821BA"/>
    <w:multiLevelType w:val="multilevel"/>
    <w:tmpl w:val="190EB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63AF2"/>
    <w:multiLevelType w:val="multilevel"/>
    <w:tmpl w:val="08AC2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118E7"/>
    <w:multiLevelType w:val="multilevel"/>
    <w:tmpl w:val="07127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51F19"/>
    <w:multiLevelType w:val="multilevel"/>
    <w:tmpl w:val="6B6E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F6318"/>
    <w:multiLevelType w:val="multilevel"/>
    <w:tmpl w:val="A09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D4A9C"/>
    <w:multiLevelType w:val="multilevel"/>
    <w:tmpl w:val="EABCD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F5AC0"/>
    <w:multiLevelType w:val="multilevel"/>
    <w:tmpl w:val="863AD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F7A75"/>
    <w:multiLevelType w:val="multilevel"/>
    <w:tmpl w:val="636CA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3773E"/>
    <w:multiLevelType w:val="multilevel"/>
    <w:tmpl w:val="D32E0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84C7B"/>
    <w:multiLevelType w:val="multilevel"/>
    <w:tmpl w:val="B9465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E1703"/>
    <w:multiLevelType w:val="multilevel"/>
    <w:tmpl w:val="F6388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0235C"/>
    <w:multiLevelType w:val="multilevel"/>
    <w:tmpl w:val="52D66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C1F71"/>
    <w:multiLevelType w:val="multilevel"/>
    <w:tmpl w:val="D76E4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401D1"/>
    <w:multiLevelType w:val="multilevel"/>
    <w:tmpl w:val="D5444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966BD"/>
    <w:multiLevelType w:val="multilevel"/>
    <w:tmpl w:val="45843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A62B7"/>
    <w:multiLevelType w:val="multilevel"/>
    <w:tmpl w:val="88D01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94F3E"/>
    <w:multiLevelType w:val="multilevel"/>
    <w:tmpl w:val="7BDAD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F35E1"/>
    <w:multiLevelType w:val="multilevel"/>
    <w:tmpl w:val="5DEEC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620F8"/>
    <w:multiLevelType w:val="multilevel"/>
    <w:tmpl w:val="F8462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90EAC"/>
    <w:multiLevelType w:val="multilevel"/>
    <w:tmpl w:val="38EC3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7F32FE"/>
    <w:multiLevelType w:val="multilevel"/>
    <w:tmpl w:val="FCC8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9267E"/>
    <w:multiLevelType w:val="multilevel"/>
    <w:tmpl w:val="E6D66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00725"/>
    <w:multiLevelType w:val="multilevel"/>
    <w:tmpl w:val="6DEEC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10827"/>
    <w:multiLevelType w:val="multilevel"/>
    <w:tmpl w:val="BDA87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33132"/>
    <w:multiLevelType w:val="multilevel"/>
    <w:tmpl w:val="0EECF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53AD8"/>
    <w:multiLevelType w:val="multilevel"/>
    <w:tmpl w:val="44DC3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84382"/>
    <w:multiLevelType w:val="multilevel"/>
    <w:tmpl w:val="403E0EE6"/>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F668BA"/>
    <w:multiLevelType w:val="multilevel"/>
    <w:tmpl w:val="F8009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425E0"/>
    <w:multiLevelType w:val="multilevel"/>
    <w:tmpl w:val="648E3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594E42"/>
    <w:multiLevelType w:val="multilevel"/>
    <w:tmpl w:val="DB6A2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81145"/>
    <w:multiLevelType w:val="multilevel"/>
    <w:tmpl w:val="54D8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B5358"/>
    <w:multiLevelType w:val="multilevel"/>
    <w:tmpl w:val="2ECA6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F7C54"/>
    <w:multiLevelType w:val="multilevel"/>
    <w:tmpl w:val="E24AC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C36932"/>
    <w:multiLevelType w:val="multilevel"/>
    <w:tmpl w:val="C672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26E7D"/>
    <w:multiLevelType w:val="multilevel"/>
    <w:tmpl w:val="1646F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F1BB8"/>
    <w:multiLevelType w:val="multilevel"/>
    <w:tmpl w:val="48ECD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DC1B4E"/>
    <w:multiLevelType w:val="multilevel"/>
    <w:tmpl w:val="532C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F1760"/>
    <w:multiLevelType w:val="multilevel"/>
    <w:tmpl w:val="C0A0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176DA"/>
    <w:multiLevelType w:val="multilevel"/>
    <w:tmpl w:val="C7D4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341BAC"/>
    <w:multiLevelType w:val="multilevel"/>
    <w:tmpl w:val="B3184B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3" w15:restartNumberingAfterBreak="0">
    <w:nsid w:val="6EB96EC2"/>
    <w:multiLevelType w:val="multilevel"/>
    <w:tmpl w:val="A9DCD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EB6B91"/>
    <w:multiLevelType w:val="multilevel"/>
    <w:tmpl w:val="B0E48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C62339"/>
    <w:multiLevelType w:val="multilevel"/>
    <w:tmpl w:val="E586E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4F49E5"/>
    <w:multiLevelType w:val="multilevel"/>
    <w:tmpl w:val="438C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802F1"/>
    <w:multiLevelType w:val="multilevel"/>
    <w:tmpl w:val="219E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4321396">
    <w:abstractNumId w:val="16"/>
  </w:num>
  <w:num w:numId="2" w16cid:durableId="1113011144">
    <w:abstractNumId w:val="39"/>
  </w:num>
  <w:num w:numId="3" w16cid:durableId="949976237">
    <w:abstractNumId w:val="6"/>
  </w:num>
  <w:num w:numId="4" w16cid:durableId="894707934">
    <w:abstractNumId w:val="21"/>
  </w:num>
  <w:num w:numId="5" w16cid:durableId="1946619760">
    <w:abstractNumId w:val="33"/>
  </w:num>
  <w:num w:numId="6" w16cid:durableId="1620910180">
    <w:abstractNumId w:val="4"/>
  </w:num>
  <w:num w:numId="7" w16cid:durableId="1767850592">
    <w:abstractNumId w:val="34"/>
  </w:num>
  <w:num w:numId="8" w16cid:durableId="313610602">
    <w:abstractNumId w:val="46"/>
  </w:num>
  <w:num w:numId="9" w16cid:durableId="1508907268">
    <w:abstractNumId w:val="11"/>
  </w:num>
  <w:num w:numId="10" w16cid:durableId="532612872">
    <w:abstractNumId w:val="40"/>
  </w:num>
  <w:num w:numId="11" w16cid:durableId="375396429">
    <w:abstractNumId w:val="45"/>
  </w:num>
  <w:num w:numId="12" w16cid:durableId="1308166959">
    <w:abstractNumId w:val="29"/>
  </w:num>
  <w:num w:numId="13" w16cid:durableId="781612127">
    <w:abstractNumId w:val="26"/>
  </w:num>
  <w:num w:numId="14" w16cid:durableId="281693672">
    <w:abstractNumId w:val="10"/>
  </w:num>
  <w:num w:numId="15" w16cid:durableId="1203592104">
    <w:abstractNumId w:val="15"/>
  </w:num>
  <w:num w:numId="16" w16cid:durableId="926769057">
    <w:abstractNumId w:val="17"/>
  </w:num>
  <w:num w:numId="17" w16cid:durableId="277568629">
    <w:abstractNumId w:val="47"/>
  </w:num>
  <w:num w:numId="18" w16cid:durableId="398595886">
    <w:abstractNumId w:val="5"/>
  </w:num>
  <w:num w:numId="19" w16cid:durableId="1814180608">
    <w:abstractNumId w:val="44"/>
  </w:num>
  <w:num w:numId="20" w16cid:durableId="985401639">
    <w:abstractNumId w:val="27"/>
  </w:num>
  <w:num w:numId="21" w16cid:durableId="265235852">
    <w:abstractNumId w:val="35"/>
  </w:num>
  <w:num w:numId="22" w16cid:durableId="1866021757">
    <w:abstractNumId w:val="30"/>
  </w:num>
  <w:num w:numId="23" w16cid:durableId="224220563">
    <w:abstractNumId w:val="23"/>
  </w:num>
  <w:num w:numId="24" w16cid:durableId="380715008">
    <w:abstractNumId w:val="2"/>
  </w:num>
  <w:num w:numId="25" w16cid:durableId="1353989303">
    <w:abstractNumId w:val="28"/>
  </w:num>
  <w:num w:numId="26" w16cid:durableId="2036729445">
    <w:abstractNumId w:val="22"/>
  </w:num>
  <w:num w:numId="27" w16cid:durableId="793986778">
    <w:abstractNumId w:val="25"/>
  </w:num>
  <w:num w:numId="28" w16cid:durableId="483353650">
    <w:abstractNumId w:val="41"/>
  </w:num>
  <w:num w:numId="29" w16cid:durableId="1190946625">
    <w:abstractNumId w:val="7"/>
  </w:num>
  <w:num w:numId="30" w16cid:durableId="1818720468">
    <w:abstractNumId w:val="9"/>
  </w:num>
  <w:num w:numId="31" w16cid:durableId="1430929724">
    <w:abstractNumId w:val="0"/>
  </w:num>
  <w:num w:numId="32" w16cid:durableId="1929385196">
    <w:abstractNumId w:val="31"/>
  </w:num>
  <w:num w:numId="33" w16cid:durableId="371151426">
    <w:abstractNumId w:val="3"/>
  </w:num>
  <w:num w:numId="34" w16cid:durableId="750586130">
    <w:abstractNumId w:val="18"/>
  </w:num>
  <w:num w:numId="35" w16cid:durableId="957952474">
    <w:abstractNumId w:val="37"/>
  </w:num>
  <w:num w:numId="36" w16cid:durableId="1483233420">
    <w:abstractNumId w:val="36"/>
  </w:num>
  <w:num w:numId="37" w16cid:durableId="464930179">
    <w:abstractNumId w:val="43"/>
  </w:num>
  <w:num w:numId="38" w16cid:durableId="74204668">
    <w:abstractNumId w:val="38"/>
  </w:num>
  <w:num w:numId="39" w16cid:durableId="1997954118">
    <w:abstractNumId w:val="1"/>
  </w:num>
  <w:num w:numId="40" w16cid:durableId="1937130768">
    <w:abstractNumId w:val="20"/>
  </w:num>
  <w:num w:numId="41" w16cid:durableId="447430089">
    <w:abstractNumId w:val="42"/>
  </w:num>
  <w:num w:numId="42" w16cid:durableId="1458915402">
    <w:abstractNumId w:val="14"/>
  </w:num>
  <w:num w:numId="43" w16cid:durableId="1980188786">
    <w:abstractNumId w:val="12"/>
  </w:num>
  <w:num w:numId="44" w16cid:durableId="449320211">
    <w:abstractNumId w:val="8"/>
  </w:num>
  <w:num w:numId="45" w16cid:durableId="725838053">
    <w:abstractNumId w:val="13"/>
  </w:num>
  <w:num w:numId="46" w16cid:durableId="1141076504">
    <w:abstractNumId w:val="19"/>
  </w:num>
  <w:num w:numId="47" w16cid:durableId="1026053558">
    <w:abstractNumId w:val="32"/>
  </w:num>
  <w:num w:numId="48" w16cid:durableId="2645330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2E"/>
    <w:rsid w:val="0000147E"/>
    <w:rsid w:val="00007646"/>
    <w:rsid w:val="000108FA"/>
    <w:rsid w:val="00011D0B"/>
    <w:rsid w:val="00025BCE"/>
    <w:rsid w:val="0003176A"/>
    <w:rsid w:val="00035F07"/>
    <w:rsid w:val="00041937"/>
    <w:rsid w:val="00050FA2"/>
    <w:rsid w:val="00051FAB"/>
    <w:rsid w:val="00066B5F"/>
    <w:rsid w:val="00067FEC"/>
    <w:rsid w:val="00076C74"/>
    <w:rsid w:val="00085FE8"/>
    <w:rsid w:val="000A1925"/>
    <w:rsid w:val="000B0231"/>
    <w:rsid w:val="000B1F3E"/>
    <w:rsid w:val="000B38D8"/>
    <w:rsid w:val="000C559F"/>
    <w:rsid w:val="000E23B5"/>
    <w:rsid w:val="000E2661"/>
    <w:rsid w:val="000F1B6C"/>
    <w:rsid w:val="000F3880"/>
    <w:rsid w:val="000F5194"/>
    <w:rsid w:val="001061D9"/>
    <w:rsid w:val="00124670"/>
    <w:rsid w:val="00132BAF"/>
    <w:rsid w:val="00136375"/>
    <w:rsid w:val="00152D8F"/>
    <w:rsid w:val="00161DC9"/>
    <w:rsid w:val="00172882"/>
    <w:rsid w:val="001732A3"/>
    <w:rsid w:val="00173E8E"/>
    <w:rsid w:val="00182366"/>
    <w:rsid w:val="00184456"/>
    <w:rsid w:val="00184589"/>
    <w:rsid w:val="00185D29"/>
    <w:rsid w:val="001A0F5D"/>
    <w:rsid w:val="001A483E"/>
    <w:rsid w:val="001B4A1F"/>
    <w:rsid w:val="001C7321"/>
    <w:rsid w:val="001E3004"/>
    <w:rsid w:val="001E3564"/>
    <w:rsid w:val="001F6B0F"/>
    <w:rsid w:val="00207292"/>
    <w:rsid w:val="00207668"/>
    <w:rsid w:val="00217212"/>
    <w:rsid w:val="00222CD2"/>
    <w:rsid w:val="00231CD2"/>
    <w:rsid w:val="002675A9"/>
    <w:rsid w:val="00273CED"/>
    <w:rsid w:val="00277EA3"/>
    <w:rsid w:val="00281135"/>
    <w:rsid w:val="00293EC8"/>
    <w:rsid w:val="002B693A"/>
    <w:rsid w:val="002D21AF"/>
    <w:rsid w:val="002E08E5"/>
    <w:rsid w:val="002E72D8"/>
    <w:rsid w:val="002E7DC6"/>
    <w:rsid w:val="002F0228"/>
    <w:rsid w:val="002F3F22"/>
    <w:rsid w:val="0030250A"/>
    <w:rsid w:val="00302E78"/>
    <w:rsid w:val="00305100"/>
    <w:rsid w:val="00322D8A"/>
    <w:rsid w:val="0032302C"/>
    <w:rsid w:val="003374AA"/>
    <w:rsid w:val="0034044C"/>
    <w:rsid w:val="00350738"/>
    <w:rsid w:val="00363C42"/>
    <w:rsid w:val="0037584E"/>
    <w:rsid w:val="00377119"/>
    <w:rsid w:val="003804E4"/>
    <w:rsid w:val="00381DAD"/>
    <w:rsid w:val="0038460B"/>
    <w:rsid w:val="0038495E"/>
    <w:rsid w:val="00385EEC"/>
    <w:rsid w:val="00387558"/>
    <w:rsid w:val="00390F7F"/>
    <w:rsid w:val="003A55B8"/>
    <w:rsid w:val="003C3407"/>
    <w:rsid w:val="003D7744"/>
    <w:rsid w:val="003F0697"/>
    <w:rsid w:val="003F1ADE"/>
    <w:rsid w:val="00420F72"/>
    <w:rsid w:val="00422302"/>
    <w:rsid w:val="00441BA9"/>
    <w:rsid w:val="00472F3E"/>
    <w:rsid w:val="00484047"/>
    <w:rsid w:val="00486897"/>
    <w:rsid w:val="004A4856"/>
    <w:rsid w:val="004E7024"/>
    <w:rsid w:val="004F2125"/>
    <w:rsid w:val="004F60BF"/>
    <w:rsid w:val="004F7566"/>
    <w:rsid w:val="00510C12"/>
    <w:rsid w:val="005124E1"/>
    <w:rsid w:val="00513A81"/>
    <w:rsid w:val="005178CE"/>
    <w:rsid w:val="00535840"/>
    <w:rsid w:val="00537404"/>
    <w:rsid w:val="0053795C"/>
    <w:rsid w:val="00547B8B"/>
    <w:rsid w:val="005516CD"/>
    <w:rsid w:val="005553FE"/>
    <w:rsid w:val="005607BE"/>
    <w:rsid w:val="00560DB5"/>
    <w:rsid w:val="005732C9"/>
    <w:rsid w:val="00583DA5"/>
    <w:rsid w:val="00584DC7"/>
    <w:rsid w:val="00590C37"/>
    <w:rsid w:val="00597F74"/>
    <w:rsid w:val="005A601D"/>
    <w:rsid w:val="005B2F9F"/>
    <w:rsid w:val="005B7BC3"/>
    <w:rsid w:val="005C6516"/>
    <w:rsid w:val="005D2F53"/>
    <w:rsid w:val="005D4FF0"/>
    <w:rsid w:val="005D59D7"/>
    <w:rsid w:val="005E0824"/>
    <w:rsid w:val="005F06CD"/>
    <w:rsid w:val="00601A67"/>
    <w:rsid w:val="00603ABE"/>
    <w:rsid w:val="00605693"/>
    <w:rsid w:val="006064A4"/>
    <w:rsid w:val="00610E37"/>
    <w:rsid w:val="006110D1"/>
    <w:rsid w:val="006134FC"/>
    <w:rsid w:val="006174DC"/>
    <w:rsid w:val="00622B7B"/>
    <w:rsid w:val="00622DA4"/>
    <w:rsid w:val="00642180"/>
    <w:rsid w:val="00644CB3"/>
    <w:rsid w:val="00646891"/>
    <w:rsid w:val="0065526A"/>
    <w:rsid w:val="00663D85"/>
    <w:rsid w:val="00664985"/>
    <w:rsid w:val="00677F73"/>
    <w:rsid w:val="006907BC"/>
    <w:rsid w:val="006A0803"/>
    <w:rsid w:val="006A5FE0"/>
    <w:rsid w:val="006E21BF"/>
    <w:rsid w:val="006F3431"/>
    <w:rsid w:val="006F6FEF"/>
    <w:rsid w:val="00706388"/>
    <w:rsid w:val="007354CD"/>
    <w:rsid w:val="007518CF"/>
    <w:rsid w:val="0075211A"/>
    <w:rsid w:val="00757DBC"/>
    <w:rsid w:val="00760EF8"/>
    <w:rsid w:val="00766237"/>
    <w:rsid w:val="00770413"/>
    <w:rsid w:val="00771FBF"/>
    <w:rsid w:val="00773AF7"/>
    <w:rsid w:val="0077788E"/>
    <w:rsid w:val="0078306A"/>
    <w:rsid w:val="007A1061"/>
    <w:rsid w:val="007A24D7"/>
    <w:rsid w:val="007A25C7"/>
    <w:rsid w:val="007B59E2"/>
    <w:rsid w:val="007C2CFA"/>
    <w:rsid w:val="007E3EF4"/>
    <w:rsid w:val="007F0D7A"/>
    <w:rsid w:val="007F1941"/>
    <w:rsid w:val="007F6E9F"/>
    <w:rsid w:val="00800255"/>
    <w:rsid w:val="00805FD3"/>
    <w:rsid w:val="008071B2"/>
    <w:rsid w:val="00810996"/>
    <w:rsid w:val="008155E4"/>
    <w:rsid w:val="0081742A"/>
    <w:rsid w:val="00826E01"/>
    <w:rsid w:val="00831265"/>
    <w:rsid w:val="00833849"/>
    <w:rsid w:val="008443C5"/>
    <w:rsid w:val="008527A8"/>
    <w:rsid w:val="00884D6E"/>
    <w:rsid w:val="00887C5D"/>
    <w:rsid w:val="00890DE0"/>
    <w:rsid w:val="008C5107"/>
    <w:rsid w:val="008D2A4C"/>
    <w:rsid w:val="008D39AF"/>
    <w:rsid w:val="008D64F6"/>
    <w:rsid w:val="008E6590"/>
    <w:rsid w:val="008F30FC"/>
    <w:rsid w:val="008F3393"/>
    <w:rsid w:val="008F7D07"/>
    <w:rsid w:val="009044B9"/>
    <w:rsid w:val="00916ADF"/>
    <w:rsid w:val="00931578"/>
    <w:rsid w:val="00947FFB"/>
    <w:rsid w:val="0095058F"/>
    <w:rsid w:val="00951F04"/>
    <w:rsid w:val="009977AD"/>
    <w:rsid w:val="009A0BBE"/>
    <w:rsid w:val="009A32F7"/>
    <w:rsid w:val="009A4B46"/>
    <w:rsid w:val="009A6202"/>
    <w:rsid w:val="009A6514"/>
    <w:rsid w:val="009B593C"/>
    <w:rsid w:val="009C6D24"/>
    <w:rsid w:val="009D0D20"/>
    <w:rsid w:val="009E1338"/>
    <w:rsid w:val="009E3115"/>
    <w:rsid w:val="009E6799"/>
    <w:rsid w:val="009F31A9"/>
    <w:rsid w:val="00A0634F"/>
    <w:rsid w:val="00A1312E"/>
    <w:rsid w:val="00A205E9"/>
    <w:rsid w:val="00A30390"/>
    <w:rsid w:val="00A3181B"/>
    <w:rsid w:val="00A331FF"/>
    <w:rsid w:val="00A50AD9"/>
    <w:rsid w:val="00A549C5"/>
    <w:rsid w:val="00A74527"/>
    <w:rsid w:val="00A75E27"/>
    <w:rsid w:val="00A83283"/>
    <w:rsid w:val="00A92CCC"/>
    <w:rsid w:val="00A95CDC"/>
    <w:rsid w:val="00A961E7"/>
    <w:rsid w:val="00AA3268"/>
    <w:rsid w:val="00AA7D51"/>
    <w:rsid w:val="00AB05D7"/>
    <w:rsid w:val="00AB0DFF"/>
    <w:rsid w:val="00AB3226"/>
    <w:rsid w:val="00AB4B72"/>
    <w:rsid w:val="00AC26EF"/>
    <w:rsid w:val="00AD0F72"/>
    <w:rsid w:val="00AD264A"/>
    <w:rsid w:val="00AF7454"/>
    <w:rsid w:val="00B02AED"/>
    <w:rsid w:val="00B114AD"/>
    <w:rsid w:val="00B2791E"/>
    <w:rsid w:val="00B4657F"/>
    <w:rsid w:val="00B700D3"/>
    <w:rsid w:val="00B7303E"/>
    <w:rsid w:val="00B744AF"/>
    <w:rsid w:val="00B831FD"/>
    <w:rsid w:val="00B93CB1"/>
    <w:rsid w:val="00B94619"/>
    <w:rsid w:val="00BA4C52"/>
    <w:rsid w:val="00BA7ED2"/>
    <w:rsid w:val="00BB315B"/>
    <w:rsid w:val="00BB3694"/>
    <w:rsid w:val="00BB718A"/>
    <w:rsid w:val="00BC282A"/>
    <w:rsid w:val="00BD384E"/>
    <w:rsid w:val="00BE5F99"/>
    <w:rsid w:val="00BF18A6"/>
    <w:rsid w:val="00BF2A14"/>
    <w:rsid w:val="00C049EA"/>
    <w:rsid w:val="00C1589D"/>
    <w:rsid w:val="00C25740"/>
    <w:rsid w:val="00C272ED"/>
    <w:rsid w:val="00C53ECC"/>
    <w:rsid w:val="00C66538"/>
    <w:rsid w:val="00C9156A"/>
    <w:rsid w:val="00C93D44"/>
    <w:rsid w:val="00C95193"/>
    <w:rsid w:val="00C96407"/>
    <w:rsid w:val="00CA1023"/>
    <w:rsid w:val="00CB4BC6"/>
    <w:rsid w:val="00CB4E25"/>
    <w:rsid w:val="00CC6F60"/>
    <w:rsid w:val="00CE113B"/>
    <w:rsid w:val="00CE2D2E"/>
    <w:rsid w:val="00CF0BDA"/>
    <w:rsid w:val="00CF248B"/>
    <w:rsid w:val="00CF2577"/>
    <w:rsid w:val="00CF2F4E"/>
    <w:rsid w:val="00CF5858"/>
    <w:rsid w:val="00D059E4"/>
    <w:rsid w:val="00D12426"/>
    <w:rsid w:val="00D14026"/>
    <w:rsid w:val="00D14BC0"/>
    <w:rsid w:val="00D15268"/>
    <w:rsid w:val="00D26C7F"/>
    <w:rsid w:val="00D30342"/>
    <w:rsid w:val="00D37B65"/>
    <w:rsid w:val="00D4643E"/>
    <w:rsid w:val="00D5037F"/>
    <w:rsid w:val="00D629F4"/>
    <w:rsid w:val="00D6699C"/>
    <w:rsid w:val="00D74631"/>
    <w:rsid w:val="00D83A43"/>
    <w:rsid w:val="00D87EE2"/>
    <w:rsid w:val="00DA7062"/>
    <w:rsid w:val="00DB320D"/>
    <w:rsid w:val="00DD4B8D"/>
    <w:rsid w:val="00DD7AB7"/>
    <w:rsid w:val="00DE20E4"/>
    <w:rsid w:val="00DE78C3"/>
    <w:rsid w:val="00DF36E9"/>
    <w:rsid w:val="00E14324"/>
    <w:rsid w:val="00E15391"/>
    <w:rsid w:val="00E328E8"/>
    <w:rsid w:val="00E32BE6"/>
    <w:rsid w:val="00E3464C"/>
    <w:rsid w:val="00E649CB"/>
    <w:rsid w:val="00E70DAA"/>
    <w:rsid w:val="00E7465F"/>
    <w:rsid w:val="00E75D5F"/>
    <w:rsid w:val="00E9102E"/>
    <w:rsid w:val="00E9740F"/>
    <w:rsid w:val="00EA14AE"/>
    <w:rsid w:val="00EA58DF"/>
    <w:rsid w:val="00EA6435"/>
    <w:rsid w:val="00EB4600"/>
    <w:rsid w:val="00EB51E0"/>
    <w:rsid w:val="00EC4E35"/>
    <w:rsid w:val="00EC799F"/>
    <w:rsid w:val="00ED17A4"/>
    <w:rsid w:val="00ED4034"/>
    <w:rsid w:val="00EE153E"/>
    <w:rsid w:val="00EE5C4F"/>
    <w:rsid w:val="00EF46D1"/>
    <w:rsid w:val="00F02E60"/>
    <w:rsid w:val="00F15BF7"/>
    <w:rsid w:val="00F23B32"/>
    <w:rsid w:val="00F25573"/>
    <w:rsid w:val="00F27C2C"/>
    <w:rsid w:val="00F32A81"/>
    <w:rsid w:val="00F343CB"/>
    <w:rsid w:val="00F359D9"/>
    <w:rsid w:val="00F35DB7"/>
    <w:rsid w:val="00F63C81"/>
    <w:rsid w:val="00F64A88"/>
    <w:rsid w:val="00F65444"/>
    <w:rsid w:val="00F829EC"/>
    <w:rsid w:val="00F97975"/>
    <w:rsid w:val="00FA5262"/>
    <w:rsid w:val="00FA6F75"/>
    <w:rsid w:val="00FB4892"/>
    <w:rsid w:val="00FC3088"/>
    <w:rsid w:val="00FC6F53"/>
    <w:rsid w:val="00FC7A9D"/>
    <w:rsid w:val="00FF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B0C3"/>
  <w15:chartTrackingRefBased/>
  <w15:docId w15:val="{B857C951-C6CC-4AB8-BE94-EE96D1DB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DC"/>
    <w:rPr>
      <w:rFonts w:ascii="Calibri" w:hAnsi="Calibri" w:cs="Calibri"/>
      <w:lang w:eastAsia="en-GB"/>
    </w:rPr>
  </w:style>
  <w:style w:type="paragraph" w:styleId="Heading1">
    <w:name w:val="heading 1"/>
    <w:basedOn w:val="Normal"/>
    <w:next w:val="Normal"/>
    <w:link w:val="Heading1Char"/>
    <w:uiPriority w:val="9"/>
    <w:qFormat/>
    <w:rsid w:val="00E32BE6"/>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eastAsiaTheme="majorEastAsia"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styleId="Hyperlink">
    <w:name w:val="Hyperlink"/>
    <w:basedOn w:val="DefaultParagraphFont"/>
    <w:uiPriority w:val="99"/>
    <w:unhideWhenUsed/>
    <w:rsid w:val="00A95CDC"/>
    <w:rPr>
      <w:color w:val="0000FF"/>
      <w:u w:val="single"/>
    </w:rPr>
  </w:style>
  <w:style w:type="paragraph" w:styleId="NormalWeb">
    <w:name w:val="Normal (Web)"/>
    <w:basedOn w:val="Normal"/>
    <w:uiPriority w:val="99"/>
    <w:unhideWhenUsed/>
    <w:rsid w:val="00A95CDC"/>
    <w:pPr>
      <w:spacing w:before="100" w:beforeAutospacing="1" w:after="100" w:afterAutospacing="1"/>
    </w:pPr>
  </w:style>
  <w:style w:type="character" w:styleId="Strong">
    <w:name w:val="Strong"/>
    <w:basedOn w:val="DefaultParagraphFont"/>
    <w:uiPriority w:val="22"/>
    <w:qFormat/>
    <w:rsid w:val="00A95CDC"/>
    <w:rPr>
      <w:b/>
      <w:bCs/>
    </w:rPr>
  </w:style>
  <w:style w:type="character" w:styleId="UnresolvedMention">
    <w:name w:val="Unresolved Mention"/>
    <w:basedOn w:val="DefaultParagraphFont"/>
    <w:uiPriority w:val="99"/>
    <w:semiHidden/>
    <w:unhideWhenUsed/>
    <w:rsid w:val="00A95CDC"/>
    <w:rPr>
      <w:color w:val="605E5C"/>
      <w:shd w:val="clear" w:color="auto" w:fill="E1DFDD"/>
    </w:rPr>
  </w:style>
  <w:style w:type="paragraph" w:styleId="Header">
    <w:name w:val="header"/>
    <w:basedOn w:val="Normal"/>
    <w:link w:val="HeaderChar"/>
    <w:uiPriority w:val="99"/>
    <w:unhideWhenUsed/>
    <w:rsid w:val="00760EF8"/>
    <w:pPr>
      <w:tabs>
        <w:tab w:val="center" w:pos="4513"/>
        <w:tab w:val="right" w:pos="9026"/>
      </w:tabs>
    </w:pPr>
  </w:style>
  <w:style w:type="character" w:customStyle="1" w:styleId="HeaderChar">
    <w:name w:val="Header Char"/>
    <w:basedOn w:val="DefaultParagraphFont"/>
    <w:link w:val="Header"/>
    <w:uiPriority w:val="99"/>
    <w:rsid w:val="00760EF8"/>
    <w:rPr>
      <w:rFonts w:ascii="Calibri" w:hAnsi="Calibri" w:cs="Calibri"/>
      <w:lang w:eastAsia="en-GB"/>
    </w:rPr>
  </w:style>
  <w:style w:type="paragraph" w:styleId="Footer">
    <w:name w:val="footer"/>
    <w:basedOn w:val="Normal"/>
    <w:link w:val="FooterChar"/>
    <w:uiPriority w:val="99"/>
    <w:unhideWhenUsed/>
    <w:rsid w:val="00760EF8"/>
    <w:pPr>
      <w:tabs>
        <w:tab w:val="center" w:pos="4513"/>
        <w:tab w:val="right" w:pos="9026"/>
      </w:tabs>
    </w:pPr>
  </w:style>
  <w:style w:type="character" w:customStyle="1" w:styleId="FooterChar">
    <w:name w:val="Footer Char"/>
    <w:basedOn w:val="DefaultParagraphFont"/>
    <w:link w:val="Footer"/>
    <w:uiPriority w:val="99"/>
    <w:rsid w:val="00760EF8"/>
    <w:rPr>
      <w:rFonts w:ascii="Calibri" w:hAnsi="Calibri" w:cs="Calibri"/>
      <w:lang w:eastAsia="en-GB"/>
    </w:rPr>
  </w:style>
  <w:style w:type="paragraph" w:customStyle="1" w:styleId="x">
    <w:name w:val="x"/>
    <w:basedOn w:val="Normal"/>
    <w:rsid w:val="00132B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4008">
      <w:bodyDiv w:val="1"/>
      <w:marLeft w:val="0"/>
      <w:marRight w:val="0"/>
      <w:marTop w:val="0"/>
      <w:marBottom w:val="0"/>
      <w:divBdr>
        <w:top w:val="none" w:sz="0" w:space="0" w:color="auto"/>
        <w:left w:val="none" w:sz="0" w:space="0" w:color="auto"/>
        <w:bottom w:val="none" w:sz="0" w:space="0" w:color="auto"/>
        <w:right w:val="none" w:sz="0" w:space="0" w:color="auto"/>
      </w:divBdr>
    </w:div>
    <w:div w:id="69156976">
      <w:bodyDiv w:val="1"/>
      <w:marLeft w:val="0"/>
      <w:marRight w:val="0"/>
      <w:marTop w:val="0"/>
      <w:marBottom w:val="0"/>
      <w:divBdr>
        <w:top w:val="none" w:sz="0" w:space="0" w:color="auto"/>
        <w:left w:val="none" w:sz="0" w:space="0" w:color="auto"/>
        <w:bottom w:val="none" w:sz="0" w:space="0" w:color="auto"/>
        <w:right w:val="none" w:sz="0" w:space="0" w:color="auto"/>
      </w:divBdr>
    </w:div>
    <w:div w:id="70856422">
      <w:bodyDiv w:val="1"/>
      <w:marLeft w:val="0"/>
      <w:marRight w:val="0"/>
      <w:marTop w:val="0"/>
      <w:marBottom w:val="0"/>
      <w:divBdr>
        <w:top w:val="none" w:sz="0" w:space="0" w:color="auto"/>
        <w:left w:val="none" w:sz="0" w:space="0" w:color="auto"/>
        <w:bottom w:val="none" w:sz="0" w:space="0" w:color="auto"/>
        <w:right w:val="none" w:sz="0" w:space="0" w:color="auto"/>
      </w:divBdr>
    </w:div>
    <w:div w:id="72899955">
      <w:bodyDiv w:val="1"/>
      <w:marLeft w:val="0"/>
      <w:marRight w:val="0"/>
      <w:marTop w:val="0"/>
      <w:marBottom w:val="0"/>
      <w:divBdr>
        <w:top w:val="none" w:sz="0" w:space="0" w:color="auto"/>
        <w:left w:val="none" w:sz="0" w:space="0" w:color="auto"/>
        <w:bottom w:val="none" w:sz="0" w:space="0" w:color="auto"/>
        <w:right w:val="none" w:sz="0" w:space="0" w:color="auto"/>
      </w:divBdr>
    </w:div>
    <w:div w:id="87239585">
      <w:bodyDiv w:val="1"/>
      <w:marLeft w:val="0"/>
      <w:marRight w:val="0"/>
      <w:marTop w:val="0"/>
      <w:marBottom w:val="0"/>
      <w:divBdr>
        <w:top w:val="none" w:sz="0" w:space="0" w:color="auto"/>
        <w:left w:val="none" w:sz="0" w:space="0" w:color="auto"/>
        <w:bottom w:val="none" w:sz="0" w:space="0" w:color="auto"/>
        <w:right w:val="none" w:sz="0" w:space="0" w:color="auto"/>
      </w:divBdr>
    </w:div>
    <w:div w:id="109058975">
      <w:bodyDiv w:val="1"/>
      <w:marLeft w:val="0"/>
      <w:marRight w:val="0"/>
      <w:marTop w:val="0"/>
      <w:marBottom w:val="0"/>
      <w:divBdr>
        <w:top w:val="none" w:sz="0" w:space="0" w:color="auto"/>
        <w:left w:val="none" w:sz="0" w:space="0" w:color="auto"/>
        <w:bottom w:val="none" w:sz="0" w:space="0" w:color="auto"/>
        <w:right w:val="none" w:sz="0" w:space="0" w:color="auto"/>
      </w:divBdr>
    </w:div>
    <w:div w:id="131795495">
      <w:bodyDiv w:val="1"/>
      <w:marLeft w:val="0"/>
      <w:marRight w:val="0"/>
      <w:marTop w:val="0"/>
      <w:marBottom w:val="0"/>
      <w:divBdr>
        <w:top w:val="none" w:sz="0" w:space="0" w:color="auto"/>
        <w:left w:val="none" w:sz="0" w:space="0" w:color="auto"/>
        <w:bottom w:val="none" w:sz="0" w:space="0" w:color="auto"/>
        <w:right w:val="none" w:sz="0" w:space="0" w:color="auto"/>
      </w:divBdr>
    </w:div>
    <w:div w:id="148907717">
      <w:bodyDiv w:val="1"/>
      <w:marLeft w:val="0"/>
      <w:marRight w:val="0"/>
      <w:marTop w:val="0"/>
      <w:marBottom w:val="0"/>
      <w:divBdr>
        <w:top w:val="none" w:sz="0" w:space="0" w:color="auto"/>
        <w:left w:val="none" w:sz="0" w:space="0" w:color="auto"/>
        <w:bottom w:val="none" w:sz="0" w:space="0" w:color="auto"/>
        <w:right w:val="none" w:sz="0" w:space="0" w:color="auto"/>
      </w:divBdr>
    </w:div>
    <w:div w:id="166020554">
      <w:bodyDiv w:val="1"/>
      <w:marLeft w:val="0"/>
      <w:marRight w:val="0"/>
      <w:marTop w:val="0"/>
      <w:marBottom w:val="0"/>
      <w:divBdr>
        <w:top w:val="none" w:sz="0" w:space="0" w:color="auto"/>
        <w:left w:val="none" w:sz="0" w:space="0" w:color="auto"/>
        <w:bottom w:val="none" w:sz="0" w:space="0" w:color="auto"/>
        <w:right w:val="none" w:sz="0" w:space="0" w:color="auto"/>
      </w:divBdr>
    </w:div>
    <w:div w:id="232468634">
      <w:bodyDiv w:val="1"/>
      <w:marLeft w:val="0"/>
      <w:marRight w:val="0"/>
      <w:marTop w:val="0"/>
      <w:marBottom w:val="0"/>
      <w:divBdr>
        <w:top w:val="none" w:sz="0" w:space="0" w:color="auto"/>
        <w:left w:val="none" w:sz="0" w:space="0" w:color="auto"/>
        <w:bottom w:val="none" w:sz="0" w:space="0" w:color="auto"/>
        <w:right w:val="none" w:sz="0" w:space="0" w:color="auto"/>
      </w:divBdr>
    </w:div>
    <w:div w:id="288122466">
      <w:bodyDiv w:val="1"/>
      <w:marLeft w:val="0"/>
      <w:marRight w:val="0"/>
      <w:marTop w:val="0"/>
      <w:marBottom w:val="0"/>
      <w:divBdr>
        <w:top w:val="none" w:sz="0" w:space="0" w:color="auto"/>
        <w:left w:val="none" w:sz="0" w:space="0" w:color="auto"/>
        <w:bottom w:val="none" w:sz="0" w:space="0" w:color="auto"/>
        <w:right w:val="none" w:sz="0" w:space="0" w:color="auto"/>
      </w:divBdr>
    </w:div>
    <w:div w:id="362444183">
      <w:bodyDiv w:val="1"/>
      <w:marLeft w:val="0"/>
      <w:marRight w:val="0"/>
      <w:marTop w:val="0"/>
      <w:marBottom w:val="0"/>
      <w:divBdr>
        <w:top w:val="none" w:sz="0" w:space="0" w:color="auto"/>
        <w:left w:val="none" w:sz="0" w:space="0" w:color="auto"/>
        <w:bottom w:val="none" w:sz="0" w:space="0" w:color="auto"/>
        <w:right w:val="none" w:sz="0" w:space="0" w:color="auto"/>
      </w:divBdr>
    </w:div>
    <w:div w:id="553004681">
      <w:bodyDiv w:val="1"/>
      <w:marLeft w:val="0"/>
      <w:marRight w:val="0"/>
      <w:marTop w:val="0"/>
      <w:marBottom w:val="0"/>
      <w:divBdr>
        <w:top w:val="none" w:sz="0" w:space="0" w:color="auto"/>
        <w:left w:val="none" w:sz="0" w:space="0" w:color="auto"/>
        <w:bottom w:val="none" w:sz="0" w:space="0" w:color="auto"/>
        <w:right w:val="none" w:sz="0" w:space="0" w:color="auto"/>
      </w:divBdr>
    </w:div>
    <w:div w:id="559752616">
      <w:bodyDiv w:val="1"/>
      <w:marLeft w:val="0"/>
      <w:marRight w:val="0"/>
      <w:marTop w:val="0"/>
      <w:marBottom w:val="0"/>
      <w:divBdr>
        <w:top w:val="none" w:sz="0" w:space="0" w:color="auto"/>
        <w:left w:val="none" w:sz="0" w:space="0" w:color="auto"/>
        <w:bottom w:val="none" w:sz="0" w:space="0" w:color="auto"/>
        <w:right w:val="none" w:sz="0" w:space="0" w:color="auto"/>
      </w:divBdr>
    </w:div>
    <w:div w:id="583758114">
      <w:bodyDiv w:val="1"/>
      <w:marLeft w:val="0"/>
      <w:marRight w:val="0"/>
      <w:marTop w:val="0"/>
      <w:marBottom w:val="0"/>
      <w:divBdr>
        <w:top w:val="none" w:sz="0" w:space="0" w:color="auto"/>
        <w:left w:val="none" w:sz="0" w:space="0" w:color="auto"/>
        <w:bottom w:val="none" w:sz="0" w:space="0" w:color="auto"/>
        <w:right w:val="none" w:sz="0" w:space="0" w:color="auto"/>
      </w:divBdr>
    </w:div>
    <w:div w:id="586621461">
      <w:bodyDiv w:val="1"/>
      <w:marLeft w:val="0"/>
      <w:marRight w:val="0"/>
      <w:marTop w:val="0"/>
      <w:marBottom w:val="0"/>
      <w:divBdr>
        <w:top w:val="none" w:sz="0" w:space="0" w:color="auto"/>
        <w:left w:val="none" w:sz="0" w:space="0" w:color="auto"/>
        <w:bottom w:val="none" w:sz="0" w:space="0" w:color="auto"/>
        <w:right w:val="none" w:sz="0" w:space="0" w:color="auto"/>
      </w:divBdr>
    </w:div>
    <w:div w:id="610547503">
      <w:bodyDiv w:val="1"/>
      <w:marLeft w:val="0"/>
      <w:marRight w:val="0"/>
      <w:marTop w:val="0"/>
      <w:marBottom w:val="0"/>
      <w:divBdr>
        <w:top w:val="none" w:sz="0" w:space="0" w:color="auto"/>
        <w:left w:val="none" w:sz="0" w:space="0" w:color="auto"/>
        <w:bottom w:val="none" w:sz="0" w:space="0" w:color="auto"/>
        <w:right w:val="none" w:sz="0" w:space="0" w:color="auto"/>
      </w:divBdr>
    </w:div>
    <w:div w:id="621612090">
      <w:bodyDiv w:val="1"/>
      <w:marLeft w:val="0"/>
      <w:marRight w:val="0"/>
      <w:marTop w:val="0"/>
      <w:marBottom w:val="0"/>
      <w:divBdr>
        <w:top w:val="none" w:sz="0" w:space="0" w:color="auto"/>
        <w:left w:val="none" w:sz="0" w:space="0" w:color="auto"/>
        <w:bottom w:val="none" w:sz="0" w:space="0" w:color="auto"/>
        <w:right w:val="none" w:sz="0" w:space="0" w:color="auto"/>
      </w:divBdr>
    </w:div>
    <w:div w:id="690645115">
      <w:bodyDiv w:val="1"/>
      <w:marLeft w:val="0"/>
      <w:marRight w:val="0"/>
      <w:marTop w:val="0"/>
      <w:marBottom w:val="0"/>
      <w:divBdr>
        <w:top w:val="none" w:sz="0" w:space="0" w:color="auto"/>
        <w:left w:val="none" w:sz="0" w:space="0" w:color="auto"/>
        <w:bottom w:val="none" w:sz="0" w:space="0" w:color="auto"/>
        <w:right w:val="none" w:sz="0" w:space="0" w:color="auto"/>
      </w:divBdr>
    </w:div>
    <w:div w:id="699168942">
      <w:bodyDiv w:val="1"/>
      <w:marLeft w:val="0"/>
      <w:marRight w:val="0"/>
      <w:marTop w:val="0"/>
      <w:marBottom w:val="0"/>
      <w:divBdr>
        <w:top w:val="none" w:sz="0" w:space="0" w:color="auto"/>
        <w:left w:val="none" w:sz="0" w:space="0" w:color="auto"/>
        <w:bottom w:val="none" w:sz="0" w:space="0" w:color="auto"/>
        <w:right w:val="none" w:sz="0" w:space="0" w:color="auto"/>
      </w:divBdr>
    </w:div>
    <w:div w:id="771704272">
      <w:bodyDiv w:val="1"/>
      <w:marLeft w:val="0"/>
      <w:marRight w:val="0"/>
      <w:marTop w:val="0"/>
      <w:marBottom w:val="0"/>
      <w:divBdr>
        <w:top w:val="none" w:sz="0" w:space="0" w:color="auto"/>
        <w:left w:val="none" w:sz="0" w:space="0" w:color="auto"/>
        <w:bottom w:val="none" w:sz="0" w:space="0" w:color="auto"/>
        <w:right w:val="none" w:sz="0" w:space="0" w:color="auto"/>
      </w:divBdr>
    </w:div>
    <w:div w:id="815803442">
      <w:bodyDiv w:val="1"/>
      <w:marLeft w:val="0"/>
      <w:marRight w:val="0"/>
      <w:marTop w:val="0"/>
      <w:marBottom w:val="0"/>
      <w:divBdr>
        <w:top w:val="none" w:sz="0" w:space="0" w:color="auto"/>
        <w:left w:val="none" w:sz="0" w:space="0" w:color="auto"/>
        <w:bottom w:val="none" w:sz="0" w:space="0" w:color="auto"/>
        <w:right w:val="none" w:sz="0" w:space="0" w:color="auto"/>
      </w:divBdr>
    </w:div>
    <w:div w:id="833644367">
      <w:bodyDiv w:val="1"/>
      <w:marLeft w:val="0"/>
      <w:marRight w:val="0"/>
      <w:marTop w:val="0"/>
      <w:marBottom w:val="0"/>
      <w:divBdr>
        <w:top w:val="none" w:sz="0" w:space="0" w:color="auto"/>
        <w:left w:val="none" w:sz="0" w:space="0" w:color="auto"/>
        <w:bottom w:val="none" w:sz="0" w:space="0" w:color="auto"/>
        <w:right w:val="none" w:sz="0" w:space="0" w:color="auto"/>
      </w:divBdr>
    </w:div>
    <w:div w:id="872883516">
      <w:bodyDiv w:val="1"/>
      <w:marLeft w:val="0"/>
      <w:marRight w:val="0"/>
      <w:marTop w:val="0"/>
      <w:marBottom w:val="0"/>
      <w:divBdr>
        <w:top w:val="none" w:sz="0" w:space="0" w:color="auto"/>
        <w:left w:val="none" w:sz="0" w:space="0" w:color="auto"/>
        <w:bottom w:val="none" w:sz="0" w:space="0" w:color="auto"/>
        <w:right w:val="none" w:sz="0" w:space="0" w:color="auto"/>
      </w:divBdr>
    </w:div>
    <w:div w:id="891771498">
      <w:bodyDiv w:val="1"/>
      <w:marLeft w:val="0"/>
      <w:marRight w:val="0"/>
      <w:marTop w:val="0"/>
      <w:marBottom w:val="0"/>
      <w:divBdr>
        <w:top w:val="none" w:sz="0" w:space="0" w:color="auto"/>
        <w:left w:val="none" w:sz="0" w:space="0" w:color="auto"/>
        <w:bottom w:val="none" w:sz="0" w:space="0" w:color="auto"/>
        <w:right w:val="none" w:sz="0" w:space="0" w:color="auto"/>
      </w:divBdr>
    </w:div>
    <w:div w:id="951352978">
      <w:bodyDiv w:val="1"/>
      <w:marLeft w:val="0"/>
      <w:marRight w:val="0"/>
      <w:marTop w:val="0"/>
      <w:marBottom w:val="0"/>
      <w:divBdr>
        <w:top w:val="none" w:sz="0" w:space="0" w:color="auto"/>
        <w:left w:val="none" w:sz="0" w:space="0" w:color="auto"/>
        <w:bottom w:val="none" w:sz="0" w:space="0" w:color="auto"/>
        <w:right w:val="none" w:sz="0" w:space="0" w:color="auto"/>
      </w:divBdr>
    </w:div>
    <w:div w:id="994994969">
      <w:bodyDiv w:val="1"/>
      <w:marLeft w:val="0"/>
      <w:marRight w:val="0"/>
      <w:marTop w:val="0"/>
      <w:marBottom w:val="0"/>
      <w:divBdr>
        <w:top w:val="none" w:sz="0" w:space="0" w:color="auto"/>
        <w:left w:val="none" w:sz="0" w:space="0" w:color="auto"/>
        <w:bottom w:val="none" w:sz="0" w:space="0" w:color="auto"/>
        <w:right w:val="none" w:sz="0" w:space="0" w:color="auto"/>
      </w:divBdr>
    </w:div>
    <w:div w:id="1022129176">
      <w:bodyDiv w:val="1"/>
      <w:marLeft w:val="0"/>
      <w:marRight w:val="0"/>
      <w:marTop w:val="0"/>
      <w:marBottom w:val="0"/>
      <w:divBdr>
        <w:top w:val="none" w:sz="0" w:space="0" w:color="auto"/>
        <w:left w:val="none" w:sz="0" w:space="0" w:color="auto"/>
        <w:bottom w:val="none" w:sz="0" w:space="0" w:color="auto"/>
        <w:right w:val="none" w:sz="0" w:space="0" w:color="auto"/>
      </w:divBdr>
    </w:div>
    <w:div w:id="1048797758">
      <w:bodyDiv w:val="1"/>
      <w:marLeft w:val="0"/>
      <w:marRight w:val="0"/>
      <w:marTop w:val="0"/>
      <w:marBottom w:val="0"/>
      <w:divBdr>
        <w:top w:val="none" w:sz="0" w:space="0" w:color="auto"/>
        <w:left w:val="none" w:sz="0" w:space="0" w:color="auto"/>
        <w:bottom w:val="none" w:sz="0" w:space="0" w:color="auto"/>
        <w:right w:val="none" w:sz="0" w:space="0" w:color="auto"/>
      </w:divBdr>
    </w:div>
    <w:div w:id="1143426203">
      <w:bodyDiv w:val="1"/>
      <w:marLeft w:val="0"/>
      <w:marRight w:val="0"/>
      <w:marTop w:val="0"/>
      <w:marBottom w:val="0"/>
      <w:divBdr>
        <w:top w:val="none" w:sz="0" w:space="0" w:color="auto"/>
        <w:left w:val="none" w:sz="0" w:space="0" w:color="auto"/>
        <w:bottom w:val="none" w:sz="0" w:space="0" w:color="auto"/>
        <w:right w:val="none" w:sz="0" w:space="0" w:color="auto"/>
      </w:divBdr>
    </w:div>
    <w:div w:id="1146051970">
      <w:bodyDiv w:val="1"/>
      <w:marLeft w:val="0"/>
      <w:marRight w:val="0"/>
      <w:marTop w:val="0"/>
      <w:marBottom w:val="0"/>
      <w:divBdr>
        <w:top w:val="none" w:sz="0" w:space="0" w:color="auto"/>
        <w:left w:val="none" w:sz="0" w:space="0" w:color="auto"/>
        <w:bottom w:val="none" w:sz="0" w:space="0" w:color="auto"/>
        <w:right w:val="none" w:sz="0" w:space="0" w:color="auto"/>
      </w:divBdr>
    </w:div>
    <w:div w:id="1261065804">
      <w:bodyDiv w:val="1"/>
      <w:marLeft w:val="0"/>
      <w:marRight w:val="0"/>
      <w:marTop w:val="0"/>
      <w:marBottom w:val="0"/>
      <w:divBdr>
        <w:top w:val="none" w:sz="0" w:space="0" w:color="auto"/>
        <w:left w:val="none" w:sz="0" w:space="0" w:color="auto"/>
        <w:bottom w:val="none" w:sz="0" w:space="0" w:color="auto"/>
        <w:right w:val="none" w:sz="0" w:space="0" w:color="auto"/>
      </w:divBdr>
    </w:div>
    <w:div w:id="1312447156">
      <w:bodyDiv w:val="1"/>
      <w:marLeft w:val="0"/>
      <w:marRight w:val="0"/>
      <w:marTop w:val="0"/>
      <w:marBottom w:val="0"/>
      <w:divBdr>
        <w:top w:val="none" w:sz="0" w:space="0" w:color="auto"/>
        <w:left w:val="none" w:sz="0" w:space="0" w:color="auto"/>
        <w:bottom w:val="none" w:sz="0" w:space="0" w:color="auto"/>
        <w:right w:val="none" w:sz="0" w:space="0" w:color="auto"/>
      </w:divBdr>
    </w:div>
    <w:div w:id="1318878271">
      <w:bodyDiv w:val="1"/>
      <w:marLeft w:val="0"/>
      <w:marRight w:val="0"/>
      <w:marTop w:val="0"/>
      <w:marBottom w:val="0"/>
      <w:divBdr>
        <w:top w:val="none" w:sz="0" w:space="0" w:color="auto"/>
        <w:left w:val="none" w:sz="0" w:space="0" w:color="auto"/>
        <w:bottom w:val="none" w:sz="0" w:space="0" w:color="auto"/>
        <w:right w:val="none" w:sz="0" w:space="0" w:color="auto"/>
      </w:divBdr>
    </w:div>
    <w:div w:id="1336764650">
      <w:bodyDiv w:val="1"/>
      <w:marLeft w:val="0"/>
      <w:marRight w:val="0"/>
      <w:marTop w:val="0"/>
      <w:marBottom w:val="0"/>
      <w:divBdr>
        <w:top w:val="none" w:sz="0" w:space="0" w:color="auto"/>
        <w:left w:val="none" w:sz="0" w:space="0" w:color="auto"/>
        <w:bottom w:val="none" w:sz="0" w:space="0" w:color="auto"/>
        <w:right w:val="none" w:sz="0" w:space="0" w:color="auto"/>
      </w:divBdr>
    </w:div>
    <w:div w:id="1355427298">
      <w:bodyDiv w:val="1"/>
      <w:marLeft w:val="0"/>
      <w:marRight w:val="0"/>
      <w:marTop w:val="0"/>
      <w:marBottom w:val="0"/>
      <w:divBdr>
        <w:top w:val="none" w:sz="0" w:space="0" w:color="auto"/>
        <w:left w:val="none" w:sz="0" w:space="0" w:color="auto"/>
        <w:bottom w:val="none" w:sz="0" w:space="0" w:color="auto"/>
        <w:right w:val="none" w:sz="0" w:space="0" w:color="auto"/>
      </w:divBdr>
    </w:div>
    <w:div w:id="1402605475">
      <w:bodyDiv w:val="1"/>
      <w:marLeft w:val="0"/>
      <w:marRight w:val="0"/>
      <w:marTop w:val="0"/>
      <w:marBottom w:val="0"/>
      <w:divBdr>
        <w:top w:val="none" w:sz="0" w:space="0" w:color="auto"/>
        <w:left w:val="none" w:sz="0" w:space="0" w:color="auto"/>
        <w:bottom w:val="none" w:sz="0" w:space="0" w:color="auto"/>
        <w:right w:val="none" w:sz="0" w:space="0" w:color="auto"/>
      </w:divBdr>
    </w:div>
    <w:div w:id="1412966634">
      <w:bodyDiv w:val="1"/>
      <w:marLeft w:val="0"/>
      <w:marRight w:val="0"/>
      <w:marTop w:val="0"/>
      <w:marBottom w:val="0"/>
      <w:divBdr>
        <w:top w:val="none" w:sz="0" w:space="0" w:color="auto"/>
        <w:left w:val="none" w:sz="0" w:space="0" w:color="auto"/>
        <w:bottom w:val="none" w:sz="0" w:space="0" w:color="auto"/>
        <w:right w:val="none" w:sz="0" w:space="0" w:color="auto"/>
      </w:divBdr>
    </w:div>
    <w:div w:id="1435977994">
      <w:bodyDiv w:val="1"/>
      <w:marLeft w:val="0"/>
      <w:marRight w:val="0"/>
      <w:marTop w:val="0"/>
      <w:marBottom w:val="0"/>
      <w:divBdr>
        <w:top w:val="none" w:sz="0" w:space="0" w:color="auto"/>
        <w:left w:val="none" w:sz="0" w:space="0" w:color="auto"/>
        <w:bottom w:val="none" w:sz="0" w:space="0" w:color="auto"/>
        <w:right w:val="none" w:sz="0" w:space="0" w:color="auto"/>
      </w:divBdr>
    </w:div>
    <w:div w:id="1487085193">
      <w:bodyDiv w:val="1"/>
      <w:marLeft w:val="0"/>
      <w:marRight w:val="0"/>
      <w:marTop w:val="0"/>
      <w:marBottom w:val="0"/>
      <w:divBdr>
        <w:top w:val="none" w:sz="0" w:space="0" w:color="auto"/>
        <w:left w:val="none" w:sz="0" w:space="0" w:color="auto"/>
        <w:bottom w:val="none" w:sz="0" w:space="0" w:color="auto"/>
        <w:right w:val="none" w:sz="0" w:space="0" w:color="auto"/>
      </w:divBdr>
    </w:div>
    <w:div w:id="1536961924">
      <w:bodyDiv w:val="1"/>
      <w:marLeft w:val="0"/>
      <w:marRight w:val="0"/>
      <w:marTop w:val="0"/>
      <w:marBottom w:val="0"/>
      <w:divBdr>
        <w:top w:val="none" w:sz="0" w:space="0" w:color="auto"/>
        <w:left w:val="none" w:sz="0" w:space="0" w:color="auto"/>
        <w:bottom w:val="none" w:sz="0" w:space="0" w:color="auto"/>
        <w:right w:val="none" w:sz="0" w:space="0" w:color="auto"/>
      </w:divBdr>
    </w:div>
    <w:div w:id="1538396813">
      <w:bodyDiv w:val="1"/>
      <w:marLeft w:val="0"/>
      <w:marRight w:val="0"/>
      <w:marTop w:val="0"/>
      <w:marBottom w:val="0"/>
      <w:divBdr>
        <w:top w:val="none" w:sz="0" w:space="0" w:color="auto"/>
        <w:left w:val="none" w:sz="0" w:space="0" w:color="auto"/>
        <w:bottom w:val="none" w:sz="0" w:space="0" w:color="auto"/>
        <w:right w:val="none" w:sz="0" w:space="0" w:color="auto"/>
      </w:divBdr>
    </w:div>
    <w:div w:id="1649283309">
      <w:bodyDiv w:val="1"/>
      <w:marLeft w:val="0"/>
      <w:marRight w:val="0"/>
      <w:marTop w:val="0"/>
      <w:marBottom w:val="0"/>
      <w:divBdr>
        <w:top w:val="none" w:sz="0" w:space="0" w:color="auto"/>
        <w:left w:val="none" w:sz="0" w:space="0" w:color="auto"/>
        <w:bottom w:val="none" w:sz="0" w:space="0" w:color="auto"/>
        <w:right w:val="none" w:sz="0" w:space="0" w:color="auto"/>
      </w:divBdr>
    </w:div>
    <w:div w:id="1676617157">
      <w:bodyDiv w:val="1"/>
      <w:marLeft w:val="0"/>
      <w:marRight w:val="0"/>
      <w:marTop w:val="0"/>
      <w:marBottom w:val="0"/>
      <w:divBdr>
        <w:top w:val="none" w:sz="0" w:space="0" w:color="auto"/>
        <w:left w:val="none" w:sz="0" w:space="0" w:color="auto"/>
        <w:bottom w:val="none" w:sz="0" w:space="0" w:color="auto"/>
        <w:right w:val="none" w:sz="0" w:space="0" w:color="auto"/>
      </w:divBdr>
    </w:div>
    <w:div w:id="1737123943">
      <w:bodyDiv w:val="1"/>
      <w:marLeft w:val="0"/>
      <w:marRight w:val="0"/>
      <w:marTop w:val="0"/>
      <w:marBottom w:val="0"/>
      <w:divBdr>
        <w:top w:val="none" w:sz="0" w:space="0" w:color="auto"/>
        <w:left w:val="none" w:sz="0" w:space="0" w:color="auto"/>
        <w:bottom w:val="none" w:sz="0" w:space="0" w:color="auto"/>
        <w:right w:val="none" w:sz="0" w:space="0" w:color="auto"/>
      </w:divBdr>
    </w:div>
    <w:div w:id="1760129711">
      <w:bodyDiv w:val="1"/>
      <w:marLeft w:val="0"/>
      <w:marRight w:val="0"/>
      <w:marTop w:val="0"/>
      <w:marBottom w:val="0"/>
      <w:divBdr>
        <w:top w:val="none" w:sz="0" w:space="0" w:color="auto"/>
        <w:left w:val="none" w:sz="0" w:space="0" w:color="auto"/>
        <w:bottom w:val="none" w:sz="0" w:space="0" w:color="auto"/>
        <w:right w:val="none" w:sz="0" w:space="0" w:color="auto"/>
      </w:divBdr>
    </w:div>
    <w:div w:id="1788354755">
      <w:bodyDiv w:val="1"/>
      <w:marLeft w:val="0"/>
      <w:marRight w:val="0"/>
      <w:marTop w:val="0"/>
      <w:marBottom w:val="0"/>
      <w:divBdr>
        <w:top w:val="none" w:sz="0" w:space="0" w:color="auto"/>
        <w:left w:val="none" w:sz="0" w:space="0" w:color="auto"/>
        <w:bottom w:val="none" w:sz="0" w:space="0" w:color="auto"/>
        <w:right w:val="none" w:sz="0" w:space="0" w:color="auto"/>
      </w:divBdr>
    </w:div>
    <w:div w:id="1788504143">
      <w:bodyDiv w:val="1"/>
      <w:marLeft w:val="0"/>
      <w:marRight w:val="0"/>
      <w:marTop w:val="0"/>
      <w:marBottom w:val="0"/>
      <w:divBdr>
        <w:top w:val="none" w:sz="0" w:space="0" w:color="auto"/>
        <w:left w:val="none" w:sz="0" w:space="0" w:color="auto"/>
        <w:bottom w:val="none" w:sz="0" w:space="0" w:color="auto"/>
        <w:right w:val="none" w:sz="0" w:space="0" w:color="auto"/>
      </w:divBdr>
    </w:div>
    <w:div w:id="1818838748">
      <w:bodyDiv w:val="1"/>
      <w:marLeft w:val="0"/>
      <w:marRight w:val="0"/>
      <w:marTop w:val="0"/>
      <w:marBottom w:val="0"/>
      <w:divBdr>
        <w:top w:val="none" w:sz="0" w:space="0" w:color="auto"/>
        <w:left w:val="none" w:sz="0" w:space="0" w:color="auto"/>
        <w:bottom w:val="none" w:sz="0" w:space="0" w:color="auto"/>
        <w:right w:val="none" w:sz="0" w:space="0" w:color="auto"/>
      </w:divBdr>
    </w:div>
    <w:div w:id="1821574701">
      <w:bodyDiv w:val="1"/>
      <w:marLeft w:val="0"/>
      <w:marRight w:val="0"/>
      <w:marTop w:val="0"/>
      <w:marBottom w:val="0"/>
      <w:divBdr>
        <w:top w:val="none" w:sz="0" w:space="0" w:color="auto"/>
        <w:left w:val="none" w:sz="0" w:space="0" w:color="auto"/>
        <w:bottom w:val="none" w:sz="0" w:space="0" w:color="auto"/>
        <w:right w:val="none" w:sz="0" w:space="0" w:color="auto"/>
      </w:divBdr>
    </w:div>
    <w:div w:id="1828669933">
      <w:bodyDiv w:val="1"/>
      <w:marLeft w:val="0"/>
      <w:marRight w:val="0"/>
      <w:marTop w:val="0"/>
      <w:marBottom w:val="0"/>
      <w:divBdr>
        <w:top w:val="none" w:sz="0" w:space="0" w:color="auto"/>
        <w:left w:val="none" w:sz="0" w:space="0" w:color="auto"/>
        <w:bottom w:val="none" w:sz="0" w:space="0" w:color="auto"/>
        <w:right w:val="none" w:sz="0" w:space="0" w:color="auto"/>
      </w:divBdr>
    </w:div>
    <w:div w:id="1888298409">
      <w:bodyDiv w:val="1"/>
      <w:marLeft w:val="0"/>
      <w:marRight w:val="0"/>
      <w:marTop w:val="0"/>
      <w:marBottom w:val="0"/>
      <w:divBdr>
        <w:top w:val="none" w:sz="0" w:space="0" w:color="auto"/>
        <w:left w:val="none" w:sz="0" w:space="0" w:color="auto"/>
        <w:bottom w:val="none" w:sz="0" w:space="0" w:color="auto"/>
        <w:right w:val="none" w:sz="0" w:space="0" w:color="auto"/>
      </w:divBdr>
    </w:div>
    <w:div w:id="1896046971">
      <w:bodyDiv w:val="1"/>
      <w:marLeft w:val="0"/>
      <w:marRight w:val="0"/>
      <w:marTop w:val="0"/>
      <w:marBottom w:val="0"/>
      <w:divBdr>
        <w:top w:val="none" w:sz="0" w:space="0" w:color="auto"/>
        <w:left w:val="none" w:sz="0" w:space="0" w:color="auto"/>
        <w:bottom w:val="none" w:sz="0" w:space="0" w:color="auto"/>
        <w:right w:val="none" w:sz="0" w:space="0" w:color="auto"/>
      </w:divBdr>
    </w:div>
    <w:div w:id="1916276541">
      <w:bodyDiv w:val="1"/>
      <w:marLeft w:val="0"/>
      <w:marRight w:val="0"/>
      <w:marTop w:val="0"/>
      <w:marBottom w:val="0"/>
      <w:divBdr>
        <w:top w:val="none" w:sz="0" w:space="0" w:color="auto"/>
        <w:left w:val="none" w:sz="0" w:space="0" w:color="auto"/>
        <w:bottom w:val="none" w:sz="0" w:space="0" w:color="auto"/>
        <w:right w:val="none" w:sz="0" w:space="0" w:color="auto"/>
      </w:divBdr>
    </w:div>
    <w:div w:id="1917204727">
      <w:bodyDiv w:val="1"/>
      <w:marLeft w:val="0"/>
      <w:marRight w:val="0"/>
      <w:marTop w:val="0"/>
      <w:marBottom w:val="0"/>
      <w:divBdr>
        <w:top w:val="none" w:sz="0" w:space="0" w:color="auto"/>
        <w:left w:val="none" w:sz="0" w:space="0" w:color="auto"/>
        <w:bottom w:val="none" w:sz="0" w:space="0" w:color="auto"/>
        <w:right w:val="none" w:sz="0" w:space="0" w:color="auto"/>
      </w:divBdr>
    </w:div>
    <w:div w:id="1944260172">
      <w:bodyDiv w:val="1"/>
      <w:marLeft w:val="0"/>
      <w:marRight w:val="0"/>
      <w:marTop w:val="0"/>
      <w:marBottom w:val="0"/>
      <w:divBdr>
        <w:top w:val="none" w:sz="0" w:space="0" w:color="auto"/>
        <w:left w:val="none" w:sz="0" w:space="0" w:color="auto"/>
        <w:bottom w:val="none" w:sz="0" w:space="0" w:color="auto"/>
        <w:right w:val="none" w:sz="0" w:space="0" w:color="auto"/>
      </w:divBdr>
    </w:div>
    <w:div w:id="2018262190">
      <w:bodyDiv w:val="1"/>
      <w:marLeft w:val="0"/>
      <w:marRight w:val="0"/>
      <w:marTop w:val="0"/>
      <w:marBottom w:val="0"/>
      <w:divBdr>
        <w:top w:val="none" w:sz="0" w:space="0" w:color="auto"/>
        <w:left w:val="none" w:sz="0" w:space="0" w:color="auto"/>
        <w:bottom w:val="none" w:sz="0" w:space="0" w:color="auto"/>
        <w:right w:val="none" w:sz="0" w:space="0" w:color="auto"/>
      </w:divBdr>
    </w:div>
    <w:div w:id="2023895229">
      <w:bodyDiv w:val="1"/>
      <w:marLeft w:val="0"/>
      <w:marRight w:val="0"/>
      <w:marTop w:val="0"/>
      <w:marBottom w:val="0"/>
      <w:divBdr>
        <w:top w:val="none" w:sz="0" w:space="0" w:color="auto"/>
        <w:left w:val="none" w:sz="0" w:space="0" w:color="auto"/>
        <w:bottom w:val="none" w:sz="0" w:space="0" w:color="auto"/>
        <w:right w:val="none" w:sz="0" w:space="0" w:color="auto"/>
      </w:divBdr>
    </w:div>
    <w:div w:id="2035031393">
      <w:bodyDiv w:val="1"/>
      <w:marLeft w:val="0"/>
      <w:marRight w:val="0"/>
      <w:marTop w:val="0"/>
      <w:marBottom w:val="0"/>
      <w:divBdr>
        <w:top w:val="none" w:sz="0" w:space="0" w:color="auto"/>
        <w:left w:val="none" w:sz="0" w:space="0" w:color="auto"/>
        <w:bottom w:val="none" w:sz="0" w:space="0" w:color="auto"/>
        <w:right w:val="none" w:sz="0" w:space="0" w:color="auto"/>
      </w:divBdr>
    </w:div>
    <w:div w:id="2046828019">
      <w:bodyDiv w:val="1"/>
      <w:marLeft w:val="0"/>
      <w:marRight w:val="0"/>
      <w:marTop w:val="0"/>
      <w:marBottom w:val="0"/>
      <w:divBdr>
        <w:top w:val="none" w:sz="0" w:space="0" w:color="auto"/>
        <w:left w:val="none" w:sz="0" w:space="0" w:color="auto"/>
        <w:bottom w:val="none" w:sz="0" w:space="0" w:color="auto"/>
        <w:right w:val="none" w:sz="0" w:space="0" w:color="auto"/>
      </w:divBdr>
    </w:div>
    <w:div w:id="2053577612">
      <w:bodyDiv w:val="1"/>
      <w:marLeft w:val="0"/>
      <w:marRight w:val="0"/>
      <w:marTop w:val="0"/>
      <w:marBottom w:val="0"/>
      <w:divBdr>
        <w:top w:val="none" w:sz="0" w:space="0" w:color="auto"/>
        <w:left w:val="none" w:sz="0" w:space="0" w:color="auto"/>
        <w:bottom w:val="none" w:sz="0" w:space="0" w:color="auto"/>
        <w:right w:val="none" w:sz="0" w:space="0" w:color="auto"/>
      </w:divBdr>
    </w:div>
    <w:div w:id="2078091681">
      <w:bodyDiv w:val="1"/>
      <w:marLeft w:val="0"/>
      <w:marRight w:val="0"/>
      <w:marTop w:val="0"/>
      <w:marBottom w:val="0"/>
      <w:divBdr>
        <w:top w:val="none" w:sz="0" w:space="0" w:color="auto"/>
        <w:left w:val="none" w:sz="0" w:space="0" w:color="auto"/>
        <w:bottom w:val="none" w:sz="0" w:space="0" w:color="auto"/>
        <w:right w:val="none" w:sz="0" w:space="0" w:color="auto"/>
      </w:divBdr>
    </w:div>
    <w:div w:id="212286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tracking.news.buckinghamshire.gov.uk%2Ftracking%2Fclick%3Fd%3DVSjnk6lCM0R5Sw-F9SVL_gw9T9BtE0kWCVkaY2Y3mUhM6d7ZuqsK3-DylUXSMa6N8cyccLGy_LsTM8bVWLgiLj4AQcfiOmz0gxGvNSYiVp3iXq5M39VqCX9tU3jByrk5QRmRbSVCD_eyTuZibtnuAhbRsZnwsZDFTSX_9FLBVvhysGimqaNCO5p9HUL_Di5Ce6dXFW0zBVxTAuvi3Dg6f2Bxnk_Z7JQPKZ0-n5863nNahZRbkYEazOnIQP8FQJm14Q2&amp;data=05%7C01%7Cjilly.jordan%40buckinghamshire.gov.uk%7Ca872f065b17c4956c1c008db2b8131f6%7C7fb976b99e2848e180861ddabecf82a0%7C0%7C0%7C638151606115484907%7CUnknown%7CTWFpbGZsb3d8eyJWIjoiMC4wLjAwMDAiLCJQIjoiV2luMzIiLCJBTiI6Ik1haWwiLCJXVCI6Mn0%3D%7C3000%7C%7C%7C&amp;sdata=3aRArAtnZAams2nHgP6vwSxntr1spdWz%2By4o8WkkjjQ%3D&amp;reserved=0" TargetMode="External"/><Relationship Id="rId13" Type="http://schemas.openxmlformats.org/officeDocument/2006/relationships/hyperlink" Target="https://eur03.safelinks.protection.outlook.com/?url=http%3A%2F%2Ftracking.news.buckinghamshire.gov.uk%2Ftracking%2Fclick%3Fd%3DjFmMraam-JwFLgKGhaj32aDMKXUaJImkvhn1s9G3p9ixJpaYaswOutjIUqvd1KFDNeOK4acqyhcqTJ1pTCYpNHQATsxeugAD_1wdeSTu2-JkhXahDVDDXEH3dPBHJGPH8SDESP3qMbAjU_3DTsuh_U41&amp;data=05%7C01%7Cjilly.jordan%40buckinghamshire.gov.uk%7C3ad273755e4543b3205008db2483ad59%7C7fb976b99e2848e180861ddabecf82a0%7C0%7C0%7C638143920193912748%7CUnknown%7CTWFpbGZsb3d8eyJWIjoiMC4wLjAwMDAiLCJQIjoiV2luMzIiLCJBTiI6Ik1haWwiLCJXVCI6Mn0%3D%7C3000%7C%7C%7C&amp;sdata=QMwwGeKNGLziJft7inYW0da64SEzlzr99kD%2BGmp23Ms%3D&amp;reserved=0" TargetMode="External"/><Relationship Id="rId18" Type="http://schemas.openxmlformats.org/officeDocument/2006/relationships/hyperlink" Target="https://eur03.safelinks.protection.outlook.com/?url=http%3A%2F%2Ftracking.news.buckinghamshire.gov.uk%2Ftracking%2Fclick%3Fd%3DEoNetx7zN5kF7bun-FIF_etNWW7dRLAzG806BNb3ES5TyPemj-MvFnkk9jPpO7aV_0M3WAeHdNdGmDCogylEV22wdpK8RmQbSSuNCNafXBpKNGnhIMMIkKnaKaSjQYodZJfiG6hKQQyheqMTF-9kuHvigSCUhjDjKY2K-t6uHLJM0&amp;data=05%7C01%7Cjilly.jordan%40buckinghamshire.gov.uk%7C3ad273755e4543b3205008db2483ad59%7C7fb976b99e2848e180861ddabecf82a0%7C0%7C0%7C638143920194068986%7CUnknown%7CTWFpbGZsb3d8eyJWIjoiMC4wLjAwMDAiLCJQIjoiV2luMzIiLCJBTiI6Ik1haWwiLCJXVCI6Mn0%3D%7C3000%7C%7C%7C&amp;sdata=mIFJyhTsBVwxP8g8%2FRyEo01v1x4UUvEzJxzkGGpIP%2Fw%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ur03.safelinks.protection.outlook.com/?url=http%3A%2F%2Ftracking.news.buckinghamshire.gov.uk%2Ftracking%2Fclick%3Fd%3DaHwdv9Wv0N5mw5ZLb4OTj6XKrVEumY9zhSTtldBqbu8aoeJUIOKnJ0_6hDRGyUaGEKboL76X_J-Hs5jiBhHlU29WKPS8M9H4B18LK0mQKluNPuX0_sM81bhO3aaZxRL_KpvfOaq-SSecdsSW3Idjm8mPuJ9I0gG4CW1-hyjWM7OEX5S61VVfHC76dLZ3pIoSqA2&amp;data=05%7C01%7Cjilly.jordan%40buckinghamshire.gov.uk%7C7f9baf8ecaf943c6d24108db2ed0893d%7C7fb976b99e2848e180861ddabecf82a0%7C0%7C0%7C638155245415869294%7CUnknown%7CTWFpbGZsb3d8eyJWIjoiMC4wLjAwMDAiLCJQIjoiV2luMzIiLCJBTiI6Ik1haWwiLCJXVCI6Mn0%3D%7C3000%7C%7C%7C&amp;sdata=UrLPTMIr1BUvz9ujCsCMLLnay5EGwFG%2FlLRsiUsNXxc%3D&amp;reserved=0" TargetMode="External"/><Relationship Id="rId12" Type="http://schemas.openxmlformats.org/officeDocument/2006/relationships/hyperlink" Target="https://eur03.safelinks.protection.outlook.com/?url=http%3A%2F%2Ftracking.news.buckinghamshire.gov.uk%2Ftracking%2Fclick%3Fd%3DfA7FQpMIKb9FXws6_L6XnfTbqjCRHfks4sEbX4mz-mYck-vO11iJlX5_yKKulhAuNrQYDCbG4w4JjvK_Sqev5iwVtbXJJyR-p7PgoRLWb_u3i4ri9cbSlkffT7Vl-NiVYWVpZq3fuWJCgHNvTdEXATsFHEIibUJiKANPSDsvyeRm0&amp;data=05%7C01%7Cjilly.jordan%40buckinghamshire.gov.uk%7Cf63daf3e38774165f8ff08db248cc6c4%7C7fb976b99e2848e180861ddabecf82a0%7C0%7C0%7C638143959269389935%7CUnknown%7CTWFpbGZsb3d8eyJWIjoiMC4wLjAwMDAiLCJQIjoiV2luMzIiLCJBTiI6Ik1haWwiLCJXVCI6Mn0%3D%7C3000%7C%7C%7C&amp;sdata=e5xYkww%2F8MMuTERQlU1Mclvl1ZSUrgzDi%2BxbQDcJdZw%3D&amp;reserved=0" TargetMode="External"/><Relationship Id="rId17" Type="http://schemas.openxmlformats.org/officeDocument/2006/relationships/hyperlink" Target="https://eur03.safelinks.protection.outlook.com/?url=http%3A%2F%2Ftracking.news.buckinghamshire.gov.uk%2Ftracking%2Fclick%3Fd%3D7LW49qNv3lJ1lzX15ORzwou8-Tj21tVkXFwzEOalB3SK_PVg_ZrFP4CZydAR4Qozz-MqbeXyUStb7Cz-6G2bLYQOsGqIMq-fpNl2D9PNorLOV7dMtZnqK3iUIo-LLRkFV3uoiR0vL7e1ECeb-s_1MFchVjfCSDsejWl9GHClW5BsP043qST5F67oi197VfTV5h250bAbZ0qjefqxdakaOBi2TmtHfI79Ey9a7on3KGj90&amp;data=05%7C01%7Cjilly.jordan%40buckinghamshire.gov.uk%7C3ad273755e4543b3205008db2483ad59%7C7fb976b99e2848e180861ddabecf82a0%7C0%7C0%7C638143920194068986%7CUnknown%7CTWFpbGZsb3d8eyJWIjoiMC4wLjAwMDAiLCJQIjoiV2luMzIiLCJBTiI6Ik1haWwiLCJXVCI6Mn0%3D%7C3000%7C%7C%7C&amp;sdata=TGYkE5ta23e%2BVh8gTZz%2FJTPCm%2Ffqtkxt6x%2FtEpQKad4%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3.safelinks.protection.outlook.com/?url=http%3A%2F%2Ftracking.news.buckinghamshire.gov.uk%2Ftracking%2Fclick%3Fd%3D7LW49qNv3lJ1lzX15ORzwou8-Tj21tVkXFwzEOalB3SK_PVg_ZrFP4CZydAR4Qozz-MqbeXyUStb7Cz-6G2bLYQOsGqIMq-fpNl2D9PNorLOV7dMtZnqK3iUIo-LLRkFV3uoiR0vL7e1ECeb-s_1MLXi8BWpB85xTwFV6wpunz5nCUwLH5yUmcRpkBMcmaLJxwanCEM3HQxFtykv8oqvCqmOUwByemeZ9q7qmRDGvz5c0&amp;data=05%7C01%7Cjilly.jordan%40buckinghamshire.gov.uk%7C3ad273755e4543b3205008db2483ad59%7C7fb976b99e2848e180861ddabecf82a0%7C0%7C0%7C638143920193912748%7CUnknown%7CTWFpbGZsb3d8eyJWIjoiMC4wLjAwMDAiLCJQIjoiV2luMzIiLCJBTiI6Ik1haWwiLCJXVCI6Mn0%3D%7C3000%7C%7C%7C&amp;sdata=JXUM0vAfHPAjelNwakLUFaKoc6vNUiqKpYxt%2BjgabTQ%3D&amp;reserved=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tracking.news.buckinghamshire.gov.uk%2Ftracking%2Fclick%3Fd%3DEN75JmTqQVxGn_rdVAxRdlMxThMW8pSdW2e5ltN35mfO998qY8IbSI2sxJu0ICQjnyIifaNOCXm1APnMtLqgdD67f4v99Lvp_9TEyrg9_fedTonaxwUbj0JdhOPtN-ASqh8ZFUoMmO-Jwh0J5z3xvRsfIleg2Vx9PJDtvRlnrvTv0&amp;data=05%7C01%7Cjilly.jordan%40buckinghamshire.gov.uk%7Cf63daf3e38774165f8ff08db248cc6c4%7C7fb976b99e2848e180861ddabecf82a0%7C0%7C0%7C638143959269389935%7CUnknown%7CTWFpbGZsb3d8eyJWIjoiMC4wLjAwMDAiLCJQIjoiV2luMzIiLCJBTiI6Ik1haWwiLCJXVCI6Mn0%3D%7C3000%7C%7C%7C&amp;sdata=HgflfKMNswEIvCf%2F1cZJAuJpv4X7F8sbzory0EHxJmo%3D&amp;reserved=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ur03.safelinks.protection.outlook.com/?url=http%3A%2F%2Ftracking.news.buckinghamshire.gov.uk%2Ftracking%2Fclick%3Fd%3DyGN1ZNFNwrjdWTtu3Yv1P3l0Hoy8ZBYbfBCS96XOWNY35-g58mbvNfSwpsPotWhl5kcoTUKvoke24nbogMnxgwEY8DRgiz-Yr7uoUVQWQbYtM0jAouyBQJb4MNZGuxiehmhxaKY6WkVkY5Aex0Y3NzPsJUMTmcISLfasZK7M6P2q0&amp;data=05%7C01%7Cjilly.jordan%40buckinghamshire.gov.uk%7C3ad273755e4543b3205008db2483ad59%7C7fb976b99e2848e180861ddabecf82a0%7C0%7C0%7C638143920193912748%7CUnknown%7CTWFpbGZsb3d8eyJWIjoiMC4wLjAwMDAiLCJQIjoiV2luMzIiLCJBTiI6Ik1haWwiLCJXVCI6Mn0%3D%7C3000%7C%7C%7C&amp;sdata=tf4tjtObsag5QB1sWQZ%2BRYsEAaXrQ6BK0RncIJJf9pk%3D&amp;reserved=0" TargetMode="External"/><Relationship Id="rId23" Type="http://schemas.openxmlformats.org/officeDocument/2006/relationships/header" Target="header3.xml"/><Relationship Id="rId10" Type="http://schemas.openxmlformats.org/officeDocument/2006/relationships/hyperlink" Target="https://eur03.safelinks.protection.outlook.com/?url=http%3A%2F%2Ftracking.news.buckinghamshire.gov.uk%2Ftracking%2Fclick%3Fd%3DDXhRi_uWzToDQ6IducAVJeMmJhgPCx5f8iyI04o_ApnsCc1cyMMgGd2qzJVUTQ3nNqMjrwbC2ONufm2EF5nhZmKzi7sofF3dnnI1VRZvadsqK_vBdnprjjf4HmioXsPrfhxobIcLMLeudsdBHsxcxus1&amp;data=05%7C01%7Cjilly.jordan%40buckinghamshire.gov.uk%7Cf63daf3e38774165f8ff08db248cc6c4%7C7fb976b99e2848e180861ddabecf82a0%7C0%7C0%7C638143959269389935%7CUnknown%7CTWFpbGZsb3d8eyJWIjoiMC4wLjAwMDAiLCJQIjoiV2luMzIiLCJBTiI6Ik1haWwiLCJXVCI6Mn0%3D%7C3000%7C%7C%7C&amp;sdata=LDPpdo30L9earvYkZGXoFiurV8IK1%2FmNGe%2BGZRXtFBM%3D&amp;reserved=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03.safelinks.protection.outlook.com/?url=http%3A%2F%2Ftracking.news.buckinghamshire.gov.uk%2Ftracking%2Fclick%3Fd%3DSncqCPNIGrj16EQ8jbYrOvL559_MKfQvJHg_jBa38YuieSGrCWt5_g4dJeL0FJhq6sIbZec9iB_mPRlpxjRKOKtMrFl4RdB05A9cpQPjM0q9y4mzlFFe21J45DE39hxg8rXKu6JPdAW2em0_WO7Oz1jRP7bDdWwt2LT5lbDtN9z__MfACcbtIxRhGZdi-KXt4g2&amp;data=05%7C01%7Cjilly.jordan%40buckinghamshire.gov.uk%7Cee5b4a0a043848ae058908db26ceb4df%7C7fb976b99e2848e180861ddabecf82a0%7C0%7C0%7C638146441458642075%7CUnknown%7CTWFpbGZsb3d8eyJWIjoiMC4wLjAwMDAiLCJQIjoiV2luMzIiLCJBTiI6Ik1haWwiLCJXVCI6Mn0%3D%7C3000%7C%7C%7C&amp;sdata=zkCddpghw1WyGgrWMLG0%2B5gVMEIPxTAhPkdBFwSnCco%3D&amp;reserved=0" TargetMode="External"/><Relationship Id="rId14" Type="http://schemas.openxmlformats.org/officeDocument/2006/relationships/hyperlink" Target="https://eur03.safelinks.protection.outlook.com/?url=http%3A%2F%2Ftracking.news.buckinghamshire.gov.uk%2Ftracking%2Fclick%3Fd%3DSncqCPNIGrj16EQ8jbYrOnszUWWz1pWassZe7hK56-eCSwd7Sgm4sOR_WJBmU9ui6MU5bf8Qiy4gIw4InN023ysBAp0TYlIeATO1W5VqmXduM9Dy0wwK8rnUgZi58V1TzNVSTgAiMJW_rD_oKEYGzL4dPtnCBECfOI39KLYBrkw8Ss0gJGAjAaS_lc8L1FhE2Q2&amp;data=05%7C01%7Cjilly.jordan%40buckinghamshire.gov.uk%7C3ad273755e4543b3205008db2483ad59%7C7fb976b99e2848e180861ddabecf82a0%7C0%7C0%7C638143920193912748%7CUnknown%7CTWFpbGZsb3d8eyJWIjoiMC4wLjAwMDAiLCJQIjoiV2luMzIiLCJBTiI6Ik1haWwiLCJXVCI6Mn0%3D%7C3000%7C%7C%7C&amp;sdata=87UW6%2BambnDcHAVCC3L9DquAHfBzsfMR%2BQ7vW5Zf5Fk%3D&amp;reserved=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Jordan (Cllr)</dc:creator>
  <cp:keywords/>
  <dc:description/>
  <cp:lastModifiedBy>Drayton Parslow Parish Clerk</cp:lastModifiedBy>
  <cp:revision>2</cp:revision>
  <dcterms:created xsi:type="dcterms:W3CDTF">2023-03-28T21:19:00Z</dcterms:created>
  <dcterms:modified xsi:type="dcterms:W3CDTF">2023-03-28T21:19:00Z</dcterms:modified>
</cp:coreProperties>
</file>